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F01" w:rsidRPr="008F0F01" w:rsidRDefault="008F0F01" w:rsidP="008F0F01">
      <w:pPr>
        <w:pStyle w:val="1"/>
        <w:ind w:firstLineChars="0" w:firstLine="0"/>
        <w:rPr>
          <w:rFonts w:ascii="仿宋_GB2312" w:eastAsia="仿宋_GB2312" w:hAnsi="方正小标宋简体" w:cs="方正小标宋简体" w:hint="eastAsia"/>
          <w:b w:val="0"/>
          <w:bCs/>
          <w:sz w:val="32"/>
          <w:szCs w:val="32"/>
        </w:rPr>
      </w:pPr>
      <w:bookmarkStart w:id="0" w:name="_Toc519097931"/>
      <w:r>
        <w:rPr>
          <w:rFonts w:ascii="仿宋_GB2312" w:eastAsia="仿宋_GB2312" w:hAnsi="方正小标宋简体" w:cs="方正小标宋简体" w:hint="eastAsia"/>
          <w:b w:val="0"/>
          <w:bCs/>
          <w:sz w:val="32"/>
          <w:szCs w:val="32"/>
        </w:rPr>
        <w:t>附件1</w:t>
      </w:r>
    </w:p>
    <w:p w:rsidR="00DA633E" w:rsidRPr="0048302A" w:rsidRDefault="00323DBF">
      <w:pPr>
        <w:pStyle w:val="1"/>
        <w:ind w:firstLineChars="0" w:firstLine="0"/>
        <w:jc w:val="center"/>
        <w:rPr>
          <w:rFonts w:ascii="方正小标宋简体" w:eastAsia="方正小标宋简体" w:hAnsi="仿宋_GB2312" w:cs="仿宋_GB2312"/>
          <w:b w:val="0"/>
          <w:bCs/>
          <w:color w:val="000000"/>
          <w:kern w:val="0"/>
          <w:sz w:val="32"/>
          <w:szCs w:val="32"/>
        </w:rPr>
      </w:pPr>
      <w:r w:rsidRPr="0048302A">
        <w:rPr>
          <w:rFonts w:ascii="方正小标宋简体" w:eastAsia="方正小标宋简体" w:hAnsi="方正小标宋简体" w:cs="方正小标宋简体" w:hint="eastAsia"/>
          <w:b w:val="0"/>
          <w:bCs/>
        </w:rPr>
        <w:t>动物科技学院班主任</w:t>
      </w:r>
      <w:bookmarkEnd w:id="0"/>
      <w:r w:rsidRPr="0048302A">
        <w:rPr>
          <w:rFonts w:ascii="方正小标宋简体" w:eastAsia="方正小标宋简体" w:hAnsi="方正小标宋简体" w:cs="方正小标宋简体" w:hint="eastAsia"/>
          <w:b w:val="0"/>
          <w:bCs/>
        </w:rPr>
        <w:t>管理办法</w:t>
      </w:r>
    </w:p>
    <w:p w:rsidR="00DA633E" w:rsidRDefault="00323DBF">
      <w:pPr>
        <w:widowControl/>
        <w:spacing w:line="360" w:lineRule="auto"/>
        <w:ind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为了进一步加强班主任队伍建设，充分发挥班主任在本科生班级日常管理、学生成长、学业指导等方面的作用,促进学生德智体美劳全面发展，学院特制订本办法。</w:t>
      </w:r>
    </w:p>
    <w:p w:rsidR="00DA633E" w:rsidRDefault="00323DBF">
      <w:pPr>
        <w:widowControl/>
        <w:spacing w:line="360" w:lineRule="auto"/>
        <w:ind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一、组织机构</w:t>
      </w:r>
    </w:p>
    <w:p w:rsidR="00DA633E" w:rsidRDefault="00323DBF">
      <w:pPr>
        <w:widowControl/>
        <w:spacing w:line="360" w:lineRule="auto"/>
        <w:ind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学院成立本科生班主任工作领导小组。党委书记任组长，分管学生工作的副书记任副组长，成员由学工秘书、辅导员、团委副书记、学生会主席以及班级团支部书记、班长等组成。工作领导小组全面负责班主任的日常管理工作。</w:t>
      </w:r>
    </w:p>
    <w:p w:rsidR="00DA633E" w:rsidRDefault="00323DBF">
      <w:pPr>
        <w:widowControl/>
        <w:spacing w:line="360" w:lineRule="auto"/>
        <w:ind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二、聘任与培训</w:t>
      </w:r>
    </w:p>
    <w:p w:rsidR="00DA633E" w:rsidRDefault="00323DBF">
      <w:pPr>
        <w:widowControl/>
        <w:spacing w:line="360" w:lineRule="auto"/>
        <w:ind w:firstLine="643"/>
        <w:rPr>
          <w:rFonts w:ascii="仿宋_GB2312" w:eastAsia="仿宋_GB2312" w:hAnsi="仿宋_GB2312" w:cs="仿宋_GB2312"/>
          <w:bCs/>
          <w:color w:val="000000"/>
          <w:kern w:val="0"/>
          <w:sz w:val="32"/>
          <w:szCs w:val="32"/>
        </w:rPr>
      </w:pPr>
      <w:r>
        <w:rPr>
          <w:rFonts w:ascii="仿宋_GB2312" w:eastAsia="仿宋_GB2312" w:hAnsi="仿宋_GB2312" w:cs="仿宋_GB2312" w:hint="eastAsia"/>
          <w:b/>
          <w:color w:val="000000"/>
          <w:kern w:val="0"/>
          <w:sz w:val="32"/>
          <w:szCs w:val="32"/>
        </w:rPr>
        <w:t>1.聘任。</w:t>
      </w:r>
      <w:r>
        <w:rPr>
          <w:rFonts w:ascii="仿宋_GB2312" w:eastAsia="仿宋_GB2312" w:hAnsi="仿宋_GB2312" w:cs="仿宋_GB2312" w:hint="eastAsia"/>
          <w:bCs/>
          <w:color w:val="000000"/>
          <w:kern w:val="0"/>
          <w:sz w:val="32"/>
          <w:szCs w:val="32"/>
        </w:rPr>
        <w:t>每个本科生班设一名班主任，每名班主任只能承担一个班的工作任务。班主任聘期4年，每年聘任</w:t>
      </w:r>
      <w:r w:rsidR="001F3C73">
        <w:rPr>
          <w:rFonts w:ascii="仿宋_GB2312" w:eastAsia="仿宋_GB2312" w:hAnsi="仿宋_GB2312" w:cs="仿宋_GB2312" w:hint="eastAsia"/>
          <w:bCs/>
          <w:color w:val="000000"/>
          <w:kern w:val="0"/>
          <w:sz w:val="32"/>
          <w:szCs w:val="32"/>
        </w:rPr>
        <w:t>新生班主任</w:t>
      </w:r>
      <w:r>
        <w:rPr>
          <w:rFonts w:ascii="仿宋_GB2312" w:eastAsia="仿宋_GB2312" w:hAnsi="仿宋_GB2312" w:cs="仿宋_GB2312" w:hint="eastAsia"/>
          <w:bCs/>
          <w:color w:val="000000"/>
          <w:kern w:val="0"/>
          <w:sz w:val="32"/>
          <w:szCs w:val="32"/>
        </w:rPr>
        <w:t>。优先从学院在岗科教人员或管理干部中择优聘任。担任班主任须忠诚党的教育事业、热爱学生工作、身体健康。若完整担任一个聘期班主任工作且表现优秀者可以续聘。</w:t>
      </w:r>
    </w:p>
    <w:p w:rsidR="00DA633E" w:rsidRDefault="00323DBF">
      <w:pPr>
        <w:widowControl/>
        <w:spacing w:line="360" w:lineRule="auto"/>
        <w:ind w:firstLine="643"/>
        <w:rPr>
          <w:rFonts w:ascii="仿宋_GB2312" w:eastAsia="仿宋_GB2312" w:hAnsi="仿宋_GB2312" w:cs="仿宋_GB2312"/>
          <w:bCs/>
          <w:color w:val="000000"/>
          <w:kern w:val="0"/>
          <w:sz w:val="32"/>
          <w:szCs w:val="32"/>
        </w:rPr>
      </w:pPr>
      <w:r>
        <w:rPr>
          <w:rFonts w:ascii="仿宋_GB2312" w:eastAsia="仿宋_GB2312" w:hAnsi="仿宋_GB2312" w:cs="仿宋_GB2312" w:hint="eastAsia"/>
          <w:b/>
          <w:bCs/>
          <w:color w:val="000000"/>
          <w:kern w:val="0"/>
          <w:sz w:val="32"/>
          <w:szCs w:val="32"/>
        </w:rPr>
        <w:t>2.培训。</w:t>
      </w:r>
      <w:r>
        <w:rPr>
          <w:rFonts w:ascii="仿宋_GB2312" w:eastAsia="仿宋_GB2312" w:hAnsi="仿宋_GB2312" w:cs="仿宋_GB2312" w:hint="eastAsia"/>
          <w:bCs/>
          <w:color w:val="000000"/>
          <w:kern w:val="0"/>
          <w:sz w:val="32"/>
          <w:szCs w:val="32"/>
        </w:rPr>
        <w:t>每年学校、学院定期组织班主任工作培训。新聘班主任在聘期内第一学年应参加不少于6学时的工作培</w:t>
      </w:r>
      <w:r>
        <w:rPr>
          <w:rFonts w:ascii="仿宋_GB2312" w:eastAsia="仿宋_GB2312" w:hAnsi="仿宋_GB2312" w:cs="仿宋_GB2312" w:hint="eastAsia"/>
          <w:bCs/>
          <w:color w:val="000000"/>
          <w:kern w:val="0"/>
          <w:sz w:val="32"/>
          <w:szCs w:val="32"/>
        </w:rPr>
        <w:lastRenderedPageBreak/>
        <w:t>训，其它学年培训应不少于2学时。续聘班主任每学年应参加不少于2学时的工作培训。</w:t>
      </w:r>
    </w:p>
    <w:p w:rsidR="00DA633E" w:rsidRDefault="00DA633E">
      <w:pPr>
        <w:widowControl/>
        <w:spacing w:line="360" w:lineRule="auto"/>
        <w:ind w:firstLine="643"/>
        <w:rPr>
          <w:rFonts w:ascii="仿宋_GB2312" w:eastAsia="仿宋_GB2312" w:hAnsi="仿宋_GB2312" w:cs="仿宋_GB2312"/>
          <w:b/>
          <w:color w:val="000000"/>
          <w:kern w:val="0"/>
          <w:sz w:val="32"/>
          <w:szCs w:val="32"/>
        </w:rPr>
      </w:pPr>
    </w:p>
    <w:p w:rsidR="00DA633E" w:rsidRDefault="00323DBF">
      <w:pPr>
        <w:widowControl/>
        <w:spacing w:line="360" w:lineRule="auto"/>
        <w:ind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三、工作管理</w:t>
      </w:r>
    </w:p>
    <w:p w:rsidR="00DA633E" w:rsidRDefault="00323DBF">
      <w:pPr>
        <w:widowControl/>
        <w:spacing w:line="360" w:lineRule="auto"/>
        <w:ind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班主任接受校党委学生工作部和学院党委的双重管理，学院党委具体负责班主任选拔、管理和考核工作。班主任应按时参加工作例会、业务培训，保质保量完成岗位工作任务，努力做学生思想教育、学业职业规划、成长成才的引路人。</w:t>
      </w:r>
    </w:p>
    <w:p w:rsidR="00DA633E" w:rsidRDefault="00323DBF">
      <w:pPr>
        <w:widowControl/>
        <w:spacing w:line="360" w:lineRule="auto"/>
        <w:ind w:firstLine="643"/>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kern w:val="0"/>
          <w:sz w:val="32"/>
          <w:szCs w:val="32"/>
        </w:rPr>
        <w:t>四、</w:t>
      </w:r>
      <w:r>
        <w:rPr>
          <w:rFonts w:ascii="仿宋_GB2312" w:eastAsia="仿宋_GB2312" w:hAnsi="仿宋_GB2312" w:cs="仿宋_GB2312" w:hint="eastAsia"/>
          <w:b/>
          <w:color w:val="000000" w:themeColor="text1"/>
          <w:kern w:val="0"/>
          <w:sz w:val="32"/>
          <w:szCs w:val="32"/>
        </w:rPr>
        <w:t>工作职责</w:t>
      </w:r>
    </w:p>
    <w:p w:rsidR="00DA633E" w:rsidRPr="00DA633E" w:rsidRDefault="00323DBF">
      <w:pPr>
        <w:widowControl/>
        <w:spacing w:line="360" w:lineRule="auto"/>
        <w:ind w:firstLine="643"/>
        <w:rPr>
          <w:rFonts w:ascii="仿宋_GB2312" w:eastAsia="仿宋_GB2312" w:hAnsi="仿宋_GB2312" w:cs="仿宋_GB2312"/>
          <w:bCs/>
          <w:color w:val="0000FF"/>
          <w:kern w:val="0"/>
          <w:sz w:val="32"/>
          <w:szCs w:val="32"/>
        </w:rPr>
      </w:pPr>
      <w:r>
        <w:rPr>
          <w:rFonts w:ascii="仿宋_GB2312" w:eastAsia="仿宋_GB2312" w:hAnsi="仿宋_GB2312" w:cs="仿宋_GB2312" w:hint="eastAsia"/>
          <w:b/>
          <w:bCs/>
          <w:color w:val="000000"/>
          <w:kern w:val="0"/>
          <w:sz w:val="32"/>
          <w:szCs w:val="32"/>
        </w:rPr>
        <w:t>1.学生成长关爱。</w:t>
      </w:r>
      <w:r>
        <w:rPr>
          <w:rFonts w:ascii="仿宋_GB2312" w:eastAsia="仿宋_GB2312" w:hAnsi="仿宋_GB2312" w:cs="仿宋_GB2312" w:hint="eastAsia"/>
          <w:bCs/>
          <w:color w:val="000000"/>
          <w:kern w:val="0"/>
          <w:sz w:val="32"/>
          <w:szCs w:val="32"/>
        </w:rPr>
        <w:t>做好大学生思想工作面对面，了解学生思想动态，引导学生思想成长、学业发展和人格完善，优化学生成长体验。大</w:t>
      </w:r>
      <w:proofErr w:type="gramStart"/>
      <w:r>
        <w:rPr>
          <w:rFonts w:ascii="仿宋_GB2312" w:eastAsia="仿宋_GB2312" w:hAnsi="仿宋_GB2312" w:cs="仿宋_GB2312" w:hint="eastAsia"/>
          <w:bCs/>
          <w:color w:val="000000"/>
          <w:kern w:val="0"/>
          <w:sz w:val="32"/>
          <w:szCs w:val="32"/>
        </w:rPr>
        <w:t>一</w:t>
      </w:r>
      <w:proofErr w:type="gramEnd"/>
      <w:r>
        <w:rPr>
          <w:rFonts w:ascii="仿宋_GB2312" w:eastAsia="仿宋_GB2312" w:hAnsi="仿宋_GB2312" w:cs="仿宋_GB2312" w:hint="eastAsia"/>
          <w:bCs/>
          <w:color w:val="000000"/>
          <w:kern w:val="0"/>
          <w:sz w:val="32"/>
          <w:szCs w:val="32"/>
        </w:rPr>
        <w:t>学年每学期与学生面对面谈话人数不少于班级人数的70%，全年应与每位学生见面约谈；其它学年约谈学生每年不少于班级人数的70%。</w:t>
      </w:r>
    </w:p>
    <w:p w:rsidR="00DA633E" w:rsidRDefault="00323DBF">
      <w:pPr>
        <w:widowControl/>
        <w:spacing w:line="360" w:lineRule="auto"/>
        <w:ind w:firstLine="643"/>
        <w:rPr>
          <w:rFonts w:ascii="仿宋_GB2312" w:eastAsia="仿宋_GB2312" w:hAnsi="仿宋_GB2312" w:cs="仿宋_GB2312"/>
          <w:bCs/>
          <w:color w:val="000000"/>
          <w:kern w:val="0"/>
          <w:sz w:val="32"/>
          <w:szCs w:val="32"/>
        </w:rPr>
      </w:pPr>
      <w:r>
        <w:rPr>
          <w:rFonts w:ascii="仿宋_GB2312" w:eastAsia="仿宋_GB2312" w:hAnsi="仿宋_GB2312" w:cs="仿宋_GB2312" w:hint="eastAsia"/>
          <w:b/>
          <w:bCs/>
          <w:color w:val="000000"/>
          <w:kern w:val="0"/>
          <w:sz w:val="32"/>
          <w:szCs w:val="32"/>
        </w:rPr>
        <w:t>2.学生学业指导。</w:t>
      </w:r>
      <w:r>
        <w:rPr>
          <w:rFonts w:ascii="仿宋_GB2312" w:eastAsia="仿宋_GB2312" w:hAnsi="仿宋_GB2312" w:cs="仿宋_GB2312" w:hint="eastAsia"/>
          <w:bCs/>
          <w:color w:val="000000"/>
          <w:kern w:val="0"/>
          <w:sz w:val="32"/>
          <w:szCs w:val="32"/>
        </w:rPr>
        <w:t>负责指导班级学生填写《大学生学业生涯规划手册》，引导学生做好分学年学业发展计划。开展选课、创新创业实践、求职择业、升学深造等方面的指导，协助学院做好专业思想教育工作。</w:t>
      </w:r>
    </w:p>
    <w:p w:rsidR="00DA633E" w:rsidRDefault="00323DBF">
      <w:pPr>
        <w:widowControl/>
        <w:spacing w:line="360" w:lineRule="auto"/>
        <w:ind w:firstLine="643"/>
        <w:rPr>
          <w:rFonts w:ascii="仿宋_GB2312" w:eastAsia="仿宋_GB2312" w:hAnsi="仿宋_GB2312" w:cs="仿宋_GB2312"/>
          <w:bCs/>
          <w:color w:val="000000"/>
          <w:kern w:val="0"/>
          <w:sz w:val="32"/>
          <w:szCs w:val="32"/>
        </w:rPr>
      </w:pPr>
      <w:r>
        <w:rPr>
          <w:rFonts w:ascii="仿宋_GB2312" w:eastAsia="仿宋_GB2312" w:hAnsi="仿宋_GB2312" w:cs="仿宋_GB2312" w:hint="eastAsia"/>
          <w:b/>
          <w:bCs/>
          <w:color w:val="000000"/>
          <w:kern w:val="0"/>
          <w:sz w:val="32"/>
          <w:szCs w:val="32"/>
        </w:rPr>
        <w:t>3.班风学风建设。</w:t>
      </w:r>
      <w:r>
        <w:rPr>
          <w:rFonts w:ascii="仿宋_GB2312" w:eastAsia="仿宋_GB2312" w:hAnsi="仿宋_GB2312" w:cs="仿宋_GB2312" w:hint="eastAsia"/>
          <w:bCs/>
          <w:color w:val="000000"/>
          <w:kern w:val="0"/>
          <w:sz w:val="32"/>
          <w:szCs w:val="32"/>
        </w:rPr>
        <w:t>负责指导班级开展优良学风示范班、学风建设成效班的创建工作，每学年专题研究班风、学风建</w:t>
      </w:r>
      <w:r>
        <w:rPr>
          <w:rFonts w:ascii="仿宋_GB2312" w:eastAsia="仿宋_GB2312" w:hAnsi="仿宋_GB2312" w:cs="仿宋_GB2312" w:hint="eastAsia"/>
          <w:bCs/>
          <w:color w:val="000000"/>
          <w:kern w:val="0"/>
          <w:sz w:val="32"/>
          <w:szCs w:val="32"/>
        </w:rPr>
        <w:lastRenderedPageBreak/>
        <w:t>设不少于2次。配合学院开展“学风建设主题月”各项工作，积极在学生中营造“比、学、赶、帮、超”的浓厚氛围。</w:t>
      </w:r>
    </w:p>
    <w:p w:rsidR="00DA633E" w:rsidRDefault="00323DBF">
      <w:pPr>
        <w:widowControl/>
        <w:spacing w:line="360" w:lineRule="auto"/>
        <w:ind w:firstLine="643"/>
        <w:rPr>
          <w:rFonts w:ascii="仿宋_GB2312" w:eastAsia="仿宋_GB2312" w:hAnsi="仿宋_GB2312" w:cs="仿宋_GB2312"/>
          <w:bCs/>
          <w:color w:val="000000"/>
          <w:kern w:val="0"/>
          <w:sz w:val="32"/>
          <w:szCs w:val="32"/>
        </w:rPr>
      </w:pPr>
      <w:r>
        <w:rPr>
          <w:rFonts w:ascii="仿宋_GB2312" w:eastAsia="仿宋_GB2312" w:hAnsi="仿宋_GB2312" w:cs="仿宋_GB2312" w:hint="eastAsia"/>
          <w:b/>
          <w:bCs/>
          <w:color w:val="000000"/>
          <w:kern w:val="0"/>
          <w:sz w:val="32"/>
          <w:szCs w:val="32"/>
        </w:rPr>
        <w:t>4.学生事务工作。</w:t>
      </w:r>
      <w:r>
        <w:rPr>
          <w:rFonts w:ascii="仿宋_GB2312" w:eastAsia="仿宋_GB2312" w:hAnsi="仿宋_GB2312" w:cs="仿宋_GB2312" w:hint="eastAsia"/>
          <w:bCs/>
          <w:color w:val="000000"/>
          <w:kern w:val="0"/>
          <w:sz w:val="32"/>
          <w:szCs w:val="32"/>
        </w:rPr>
        <w:t>重点做好新生入学教育、政治理论学习、班团组织建设、奖助学金评定、困难学生帮扶、心理问题排查、易班平台建设、毕业生就业等工作。按时参加学院组织的班主任例会，每学期参加班会和班级活动不少于2次，走访学生宿舍不少于1次。</w:t>
      </w:r>
    </w:p>
    <w:p w:rsidR="00DA633E" w:rsidRDefault="00323DBF">
      <w:pPr>
        <w:widowControl/>
        <w:spacing w:line="360" w:lineRule="auto"/>
        <w:ind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五、工作考核</w:t>
      </w:r>
    </w:p>
    <w:p w:rsidR="00DA633E" w:rsidRDefault="00323DBF">
      <w:pPr>
        <w:widowControl/>
        <w:spacing w:line="360" w:lineRule="auto"/>
        <w:ind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1.班主任工作考核每学期开展一次，分学生民主评议和学院评议两部分，满分100分，其中学生民主</w:t>
      </w:r>
      <w:proofErr w:type="gramStart"/>
      <w:r>
        <w:rPr>
          <w:rFonts w:ascii="仿宋_GB2312" w:eastAsia="仿宋_GB2312" w:hAnsi="仿宋_GB2312" w:cs="仿宋_GB2312" w:hint="eastAsia"/>
          <w:bCs/>
          <w:color w:val="000000"/>
          <w:kern w:val="0"/>
          <w:sz w:val="32"/>
          <w:szCs w:val="32"/>
        </w:rPr>
        <w:t>评议占</w:t>
      </w:r>
      <w:proofErr w:type="gramEnd"/>
      <w:r>
        <w:rPr>
          <w:rFonts w:ascii="仿宋_GB2312" w:eastAsia="仿宋_GB2312" w:hAnsi="仿宋_GB2312" w:cs="仿宋_GB2312" w:hint="eastAsia"/>
          <w:bCs/>
          <w:color w:val="000000"/>
          <w:kern w:val="0"/>
          <w:sz w:val="32"/>
          <w:szCs w:val="32"/>
        </w:rPr>
        <w:t>55分，学院</w:t>
      </w:r>
      <w:proofErr w:type="gramStart"/>
      <w:r>
        <w:rPr>
          <w:rFonts w:ascii="仿宋_GB2312" w:eastAsia="仿宋_GB2312" w:hAnsi="仿宋_GB2312" w:cs="仿宋_GB2312" w:hint="eastAsia"/>
          <w:bCs/>
          <w:color w:val="000000"/>
          <w:kern w:val="0"/>
          <w:sz w:val="32"/>
          <w:szCs w:val="32"/>
        </w:rPr>
        <w:t>评议占</w:t>
      </w:r>
      <w:proofErr w:type="gramEnd"/>
      <w:r>
        <w:rPr>
          <w:rFonts w:ascii="仿宋_GB2312" w:eastAsia="仿宋_GB2312" w:hAnsi="仿宋_GB2312" w:cs="仿宋_GB2312" w:hint="eastAsia"/>
          <w:bCs/>
          <w:color w:val="000000"/>
          <w:kern w:val="0"/>
          <w:sz w:val="32"/>
          <w:szCs w:val="32"/>
        </w:rPr>
        <w:t>45分。学生民主评议</w:t>
      </w:r>
      <w:proofErr w:type="gramStart"/>
      <w:r>
        <w:rPr>
          <w:rFonts w:ascii="仿宋_GB2312" w:eastAsia="仿宋_GB2312" w:hAnsi="仿宋_GB2312" w:cs="仿宋_GB2312" w:hint="eastAsia"/>
          <w:bCs/>
          <w:color w:val="000000"/>
          <w:kern w:val="0"/>
          <w:sz w:val="32"/>
          <w:szCs w:val="32"/>
        </w:rPr>
        <w:t>采取网</w:t>
      </w:r>
      <w:proofErr w:type="gramEnd"/>
      <w:r>
        <w:rPr>
          <w:rFonts w:ascii="仿宋_GB2312" w:eastAsia="仿宋_GB2312" w:hAnsi="仿宋_GB2312" w:cs="仿宋_GB2312" w:hint="eastAsia"/>
          <w:bCs/>
          <w:color w:val="000000"/>
          <w:kern w:val="0"/>
          <w:sz w:val="32"/>
          <w:szCs w:val="32"/>
        </w:rPr>
        <w:t>评的形式，按照班主任工作</w:t>
      </w:r>
      <w:proofErr w:type="gramStart"/>
      <w:r>
        <w:rPr>
          <w:rFonts w:ascii="仿宋_GB2312" w:eastAsia="仿宋_GB2312" w:hAnsi="仿宋_GB2312" w:cs="仿宋_GB2312" w:hint="eastAsia"/>
          <w:bCs/>
          <w:color w:val="000000"/>
          <w:kern w:val="0"/>
          <w:sz w:val="32"/>
          <w:szCs w:val="32"/>
        </w:rPr>
        <w:t>学生网</w:t>
      </w:r>
      <w:proofErr w:type="gramEnd"/>
      <w:r>
        <w:rPr>
          <w:rFonts w:ascii="仿宋_GB2312" w:eastAsia="仿宋_GB2312" w:hAnsi="仿宋_GB2312" w:cs="仿宋_GB2312" w:hint="eastAsia"/>
          <w:bCs/>
          <w:color w:val="000000"/>
          <w:kern w:val="0"/>
          <w:sz w:val="32"/>
          <w:szCs w:val="32"/>
        </w:rPr>
        <w:t>评计分</w:t>
      </w:r>
      <w:r>
        <w:rPr>
          <w:rFonts w:ascii="仿宋_GB2312" w:eastAsia="仿宋_GB2312" w:hAnsi="仿宋_GB2312" w:cs="仿宋_GB2312"/>
          <w:bCs/>
          <w:color w:val="000000"/>
          <w:kern w:val="0"/>
          <w:sz w:val="32"/>
          <w:szCs w:val="32"/>
        </w:rPr>
        <w:t>标准</w:t>
      </w:r>
      <w:r>
        <w:rPr>
          <w:rFonts w:ascii="仿宋_GB2312" w:eastAsia="仿宋_GB2312" w:hAnsi="仿宋_GB2312" w:cs="仿宋_GB2312" w:hint="eastAsia"/>
          <w:bCs/>
          <w:color w:val="000000"/>
          <w:kern w:val="0"/>
          <w:sz w:val="32"/>
          <w:szCs w:val="32"/>
        </w:rPr>
        <w:t>（附件1）执行，班级学生参与率不得低于80%；学院评议由学院班主任工作领导小组根据考核内容及班主任实际开展工作情况进行打分，按照班主任工作学院评议计分</w:t>
      </w:r>
      <w:r>
        <w:rPr>
          <w:rFonts w:ascii="仿宋_GB2312" w:eastAsia="仿宋_GB2312" w:hAnsi="仿宋_GB2312" w:cs="仿宋_GB2312"/>
          <w:bCs/>
          <w:color w:val="000000"/>
          <w:kern w:val="0"/>
          <w:sz w:val="32"/>
          <w:szCs w:val="32"/>
        </w:rPr>
        <w:t>标准</w:t>
      </w:r>
      <w:r>
        <w:rPr>
          <w:rFonts w:ascii="仿宋_GB2312" w:eastAsia="仿宋_GB2312" w:hAnsi="仿宋_GB2312" w:cs="仿宋_GB2312" w:hint="eastAsia"/>
          <w:bCs/>
          <w:color w:val="000000"/>
          <w:kern w:val="0"/>
          <w:sz w:val="32"/>
          <w:szCs w:val="32"/>
        </w:rPr>
        <w:t>（附件2）执行。最后两项计分结果汇总，确定考核等级 （考核等级分为优秀、称职、不称职）。</w:t>
      </w:r>
    </w:p>
    <w:p w:rsidR="00DA633E" w:rsidRDefault="00323DBF">
      <w:pPr>
        <w:widowControl/>
        <w:spacing w:line="360" w:lineRule="auto"/>
        <w:ind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2.班主任考核等级优秀者的比例不得超过 20％。班级学生出现违纪行为并受到校级以上处分者，或毕业班学生中出现酗酒、打架、摔酒瓶等影响学校正常秩序者，该班班主任考核等级不能定为优秀。学生民主评议 30 分以下者，或</w:t>
      </w:r>
      <w:r>
        <w:rPr>
          <w:rFonts w:ascii="仿宋_GB2312" w:eastAsia="仿宋_GB2312" w:hAnsi="仿宋_GB2312" w:cs="仿宋_GB2312" w:hint="eastAsia"/>
          <w:bCs/>
          <w:color w:val="000000"/>
          <w:kern w:val="0"/>
          <w:sz w:val="32"/>
          <w:szCs w:val="32"/>
        </w:rPr>
        <w:lastRenderedPageBreak/>
        <w:t>学生参与率低于80%的班级班主任考核结果应为不称职。因出国等其他原因离岗两个月以上者可不参与考核。</w:t>
      </w:r>
    </w:p>
    <w:p w:rsidR="00DA633E" w:rsidRDefault="00323DBF">
      <w:pPr>
        <w:widowControl/>
        <w:spacing w:line="360" w:lineRule="auto"/>
        <w:ind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六、待遇与奖惩</w:t>
      </w:r>
    </w:p>
    <w:p w:rsidR="00DA633E" w:rsidRDefault="00323DBF">
      <w:pPr>
        <w:widowControl/>
        <w:spacing w:line="360" w:lineRule="auto"/>
        <w:ind w:firstLine="643"/>
        <w:rPr>
          <w:rFonts w:ascii="仿宋_GB2312" w:eastAsia="仿宋_GB2312" w:hAnsi="仿宋_GB2312" w:cs="仿宋_GB2312"/>
          <w:bCs/>
          <w:color w:val="000000"/>
          <w:kern w:val="0"/>
          <w:sz w:val="32"/>
          <w:szCs w:val="32"/>
        </w:rPr>
      </w:pPr>
      <w:r>
        <w:rPr>
          <w:rFonts w:ascii="仿宋_GB2312" w:eastAsia="仿宋_GB2312" w:hAnsi="仿宋_GB2312" w:cs="仿宋_GB2312" w:hint="eastAsia"/>
          <w:b/>
          <w:bCs/>
          <w:color w:val="000000"/>
          <w:kern w:val="0"/>
          <w:sz w:val="32"/>
          <w:szCs w:val="32"/>
        </w:rPr>
        <w:t>1.工作津贴。</w:t>
      </w:r>
      <w:r>
        <w:rPr>
          <w:rFonts w:ascii="仿宋_GB2312" w:eastAsia="仿宋_GB2312" w:hAnsi="仿宋_GB2312" w:cs="仿宋_GB2312" w:hint="eastAsia"/>
          <w:bCs/>
          <w:color w:val="000000"/>
          <w:kern w:val="0"/>
          <w:sz w:val="32"/>
          <w:szCs w:val="32"/>
        </w:rPr>
        <w:t>学校设立班主任岗位津贴，由学院考核按学期予以发放。津贴标准按考核结果分为：优秀6000元/学年、称职5000元/学年、不称职不予发放津贴。对于续聘的班主任，津贴按相应标准上浮20%发放。具体发放由学院按照班主任考核结果分等级核定，报学工部审核发放。</w:t>
      </w:r>
    </w:p>
    <w:p w:rsidR="001F3C73" w:rsidRDefault="00323DBF" w:rsidP="001F3C73">
      <w:pPr>
        <w:widowControl/>
        <w:spacing w:line="360" w:lineRule="auto"/>
        <w:ind w:firstLine="643"/>
        <w:rPr>
          <w:rFonts w:ascii="仿宋_GB2312" w:eastAsia="仿宋_GB2312" w:hAnsi="仿宋_GB2312" w:cs="仿宋_GB2312"/>
          <w:bCs/>
          <w:color w:val="000000"/>
          <w:kern w:val="0"/>
          <w:sz w:val="32"/>
          <w:szCs w:val="32"/>
        </w:rPr>
      </w:pPr>
      <w:r>
        <w:rPr>
          <w:rFonts w:ascii="仿宋_GB2312" w:eastAsia="仿宋_GB2312" w:hAnsi="仿宋_GB2312" w:cs="仿宋_GB2312" w:hint="eastAsia"/>
          <w:b/>
          <w:bCs/>
          <w:color w:val="000000"/>
          <w:kern w:val="0"/>
          <w:sz w:val="32"/>
          <w:szCs w:val="32"/>
        </w:rPr>
        <w:t>2.工作评优。</w:t>
      </w:r>
      <w:r>
        <w:rPr>
          <w:rFonts w:ascii="仿宋_GB2312" w:eastAsia="仿宋_GB2312" w:hAnsi="仿宋_GB2312" w:cs="仿宋_GB2312" w:hint="eastAsia"/>
          <w:bCs/>
          <w:color w:val="000000"/>
          <w:kern w:val="0"/>
          <w:sz w:val="32"/>
          <w:szCs w:val="32"/>
        </w:rPr>
        <w:t>学院设立“毕业生升学指导优秀班主任”奖和“毕业生就业指导优秀班主任”奖，每年从毕业班在岗班主任中进行评选。连续工作三年以上且在班主任考核中被评为“优秀”次数达3次以上的班主任在教职工年终考核中</w:t>
      </w:r>
      <w:r w:rsidR="001F3C73">
        <w:rPr>
          <w:rFonts w:ascii="仿宋_GB2312" w:eastAsia="仿宋_GB2312" w:hAnsi="仿宋_GB2312" w:cs="仿宋_GB2312" w:hint="eastAsia"/>
          <w:bCs/>
          <w:color w:val="000000"/>
          <w:kern w:val="0"/>
          <w:sz w:val="32"/>
          <w:szCs w:val="32"/>
        </w:rPr>
        <w:t>优先</w:t>
      </w:r>
      <w:r>
        <w:rPr>
          <w:rFonts w:ascii="仿宋_GB2312" w:eastAsia="仿宋_GB2312" w:hAnsi="仿宋_GB2312" w:cs="仿宋_GB2312" w:hint="eastAsia"/>
          <w:bCs/>
          <w:color w:val="000000"/>
          <w:kern w:val="0"/>
          <w:sz w:val="32"/>
          <w:szCs w:val="32"/>
        </w:rPr>
        <w:t>推荐</w:t>
      </w:r>
      <w:r w:rsidR="001F3C73">
        <w:rPr>
          <w:rFonts w:ascii="仿宋_GB2312" w:eastAsia="仿宋_GB2312" w:hAnsi="仿宋_GB2312" w:cs="仿宋_GB2312" w:hint="eastAsia"/>
          <w:bCs/>
          <w:color w:val="000000"/>
          <w:kern w:val="0"/>
          <w:sz w:val="32"/>
          <w:szCs w:val="32"/>
        </w:rPr>
        <w:t>参加</w:t>
      </w:r>
      <w:r>
        <w:rPr>
          <w:rFonts w:ascii="仿宋_GB2312" w:eastAsia="仿宋_GB2312" w:hAnsi="仿宋_GB2312" w:cs="仿宋_GB2312" w:hint="eastAsia"/>
          <w:bCs/>
          <w:color w:val="000000"/>
          <w:kern w:val="0"/>
          <w:sz w:val="32"/>
          <w:szCs w:val="32"/>
        </w:rPr>
        <w:t>校级先进个人</w:t>
      </w:r>
      <w:r w:rsidR="001F3C73">
        <w:rPr>
          <w:rFonts w:ascii="仿宋_GB2312" w:eastAsia="仿宋_GB2312" w:hAnsi="仿宋_GB2312" w:cs="仿宋_GB2312" w:hint="eastAsia"/>
          <w:bCs/>
          <w:color w:val="000000"/>
          <w:kern w:val="0"/>
          <w:sz w:val="32"/>
          <w:szCs w:val="32"/>
        </w:rPr>
        <w:t>评选</w:t>
      </w:r>
      <w:r>
        <w:rPr>
          <w:rFonts w:ascii="仿宋_GB2312" w:eastAsia="仿宋_GB2312" w:hAnsi="仿宋_GB2312" w:cs="仿宋_GB2312" w:hint="eastAsia"/>
          <w:bCs/>
          <w:color w:val="000000"/>
          <w:kern w:val="0"/>
          <w:sz w:val="32"/>
          <w:szCs w:val="32"/>
        </w:rPr>
        <w:t>。</w:t>
      </w:r>
    </w:p>
    <w:p w:rsidR="00DA633E" w:rsidRDefault="00323DBF">
      <w:pPr>
        <w:widowControl/>
        <w:spacing w:line="360" w:lineRule="auto"/>
        <w:ind w:firstLine="643"/>
        <w:rPr>
          <w:rFonts w:ascii="仿宋_GB2312" w:eastAsia="仿宋_GB2312" w:hAnsi="仿宋_GB2312" w:cs="仿宋_GB2312"/>
          <w:b/>
          <w:color w:val="000000"/>
          <w:kern w:val="0"/>
          <w:sz w:val="32"/>
          <w:szCs w:val="32"/>
        </w:rPr>
      </w:pPr>
      <w:r>
        <w:rPr>
          <w:rFonts w:ascii="仿宋_GB2312" w:eastAsia="仿宋_GB2312" w:hAnsi="仿宋_GB2312" w:cs="仿宋_GB2312"/>
          <w:b/>
          <w:bCs/>
          <w:color w:val="000000"/>
          <w:kern w:val="0"/>
          <w:sz w:val="32"/>
          <w:szCs w:val="32"/>
        </w:rPr>
        <w:t>3</w:t>
      </w:r>
      <w:r>
        <w:rPr>
          <w:rFonts w:ascii="仿宋_GB2312" w:eastAsia="仿宋_GB2312" w:hAnsi="仿宋_GB2312" w:cs="仿宋_GB2312" w:hint="eastAsia"/>
          <w:b/>
          <w:bCs/>
          <w:color w:val="000000"/>
          <w:kern w:val="0"/>
          <w:sz w:val="32"/>
          <w:szCs w:val="32"/>
        </w:rPr>
        <w:t>.工作惩处。</w:t>
      </w:r>
      <w:r>
        <w:rPr>
          <w:rFonts w:ascii="仿宋_GB2312" w:eastAsia="仿宋_GB2312" w:hAnsi="仿宋_GB2312" w:cs="仿宋_GB2312" w:hint="eastAsia"/>
          <w:bCs/>
          <w:color w:val="000000"/>
          <w:kern w:val="0"/>
          <w:sz w:val="32"/>
          <w:szCs w:val="32"/>
        </w:rPr>
        <w:t>班主任学期考核不称职者予以解聘；无故缺岗，或因工作失职造成严重后果者，可视情况予以解聘或给予相应纪律处分。</w:t>
      </w:r>
    </w:p>
    <w:p w:rsidR="00DA633E" w:rsidRDefault="00323DBF">
      <w:pPr>
        <w:widowControl/>
        <w:spacing w:line="360" w:lineRule="auto"/>
        <w:ind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七、工作要求</w:t>
      </w:r>
    </w:p>
    <w:p w:rsidR="00DA633E" w:rsidRDefault="00323DBF">
      <w:pPr>
        <w:widowControl/>
        <w:spacing w:line="360" w:lineRule="auto"/>
        <w:ind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1.学院本科生班主任工作领导小组负责班主任工作考核的组织实施，按期顺利完成年度考核工作。</w:t>
      </w:r>
    </w:p>
    <w:p w:rsidR="00DA633E" w:rsidRDefault="00323DBF">
      <w:pPr>
        <w:widowControl/>
        <w:spacing w:line="360" w:lineRule="auto"/>
        <w:ind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lastRenderedPageBreak/>
        <w:t>2.各班主任要提高工作政治站位，切实履行立德树人的工作职责，做好学生、班级的日常教育和管理工作，持续做好优良舍风、班风、学风的创建工作。</w:t>
      </w:r>
    </w:p>
    <w:p w:rsidR="00DA633E" w:rsidRDefault="00323DBF">
      <w:pPr>
        <w:widowControl/>
        <w:spacing w:line="360" w:lineRule="auto"/>
        <w:ind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3.各学生班要精心组织、规范操作，配合学院做好班主任考核工作，客观、公正的评价班主任工作，保障考核结果的公平、真实。</w:t>
      </w:r>
    </w:p>
    <w:p w:rsidR="00DA633E" w:rsidRPr="00105763" w:rsidRDefault="00DA633E">
      <w:pPr>
        <w:widowControl/>
        <w:spacing w:line="580" w:lineRule="exact"/>
        <w:ind w:firstLine="640"/>
        <w:jc w:val="right"/>
        <w:rPr>
          <w:rFonts w:ascii="仿宋_GB2312" w:eastAsia="仿宋_GB2312" w:hAnsi="仿宋_GB2312" w:cs="仿宋_GB2312"/>
          <w:bCs/>
          <w:color w:val="000000"/>
          <w:kern w:val="0"/>
          <w:sz w:val="32"/>
          <w:szCs w:val="32"/>
        </w:rPr>
      </w:pPr>
      <w:bookmarkStart w:id="1" w:name="_GoBack"/>
      <w:bookmarkEnd w:id="1"/>
    </w:p>
    <w:p w:rsidR="00DA633E" w:rsidRDefault="00DA633E">
      <w:pPr>
        <w:widowControl/>
        <w:spacing w:line="580" w:lineRule="exact"/>
        <w:ind w:firstLine="640"/>
        <w:jc w:val="right"/>
        <w:rPr>
          <w:rFonts w:ascii="仿宋_GB2312" w:eastAsia="仿宋_GB2312" w:hAnsi="仿宋_GB2312" w:cs="仿宋_GB2312"/>
          <w:bCs/>
          <w:color w:val="000000"/>
          <w:kern w:val="0"/>
          <w:sz w:val="32"/>
          <w:szCs w:val="32"/>
        </w:rPr>
      </w:pPr>
    </w:p>
    <w:p w:rsidR="00DA633E" w:rsidRDefault="00DA633E">
      <w:pPr>
        <w:widowControl/>
        <w:spacing w:line="580" w:lineRule="exact"/>
        <w:ind w:firstLine="640"/>
        <w:rPr>
          <w:rFonts w:ascii="仿宋_GB2312" w:eastAsia="仿宋_GB2312" w:hAnsi="仿宋_GB2312" w:cs="仿宋_GB2312"/>
          <w:bCs/>
          <w:color w:val="000000"/>
          <w:kern w:val="0"/>
          <w:sz w:val="32"/>
          <w:szCs w:val="32"/>
        </w:rPr>
      </w:pPr>
    </w:p>
    <w:p w:rsidR="00DA633E" w:rsidRDefault="00DA633E">
      <w:pPr>
        <w:widowControl/>
        <w:spacing w:line="580" w:lineRule="exact"/>
        <w:ind w:firstLine="640"/>
        <w:rPr>
          <w:rFonts w:ascii="仿宋_GB2312" w:eastAsia="仿宋_GB2312" w:hAnsi="仿宋_GB2312" w:cs="仿宋_GB2312"/>
          <w:bCs/>
          <w:color w:val="000000"/>
          <w:kern w:val="0"/>
          <w:sz w:val="32"/>
          <w:szCs w:val="32"/>
        </w:rPr>
      </w:pPr>
    </w:p>
    <w:p w:rsidR="00DA633E" w:rsidRDefault="00DA633E">
      <w:pPr>
        <w:widowControl/>
        <w:spacing w:line="580" w:lineRule="exact"/>
        <w:ind w:firstLineChars="0" w:firstLine="0"/>
        <w:rPr>
          <w:rFonts w:ascii="仿宋_GB2312" w:eastAsia="仿宋_GB2312" w:hAnsi="仿宋_GB2312" w:cs="仿宋_GB2312"/>
          <w:bCs/>
          <w:color w:val="000000"/>
          <w:kern w:val="0"/>
          <w:sz w:val="32"/>
          <w:szCs w:val="32"/>
        </w:rPr>
      </w:pPr>
    </w:p>
    <w:p w:rsidR="00DA633E" w:rsidRDefault="00DA633E">
      <w:pPr>
        <w:ind w:firstLineChars="0" w:firstLine="0"/>
        <w:rPr>
          <w:rFonts w:ascii="仿宋_GB2312" w:eastAsia="仿宋_GB2312" w:hAnsi="仿宋_GB2312" w:cs="仿宋_GB2312"/>
          <w:sz w:val="32"/>
          <w:szCs w:val="32"/>
        </w:rPr>
      </w:pPr>
    </w:p>
    <w:p w:rsidR="00DA633E" w:rsidRDefault="00DA633E">
      <w:pPr>
        <w:ind w:firstLineChars="0" w:firstLine="0"/>
        <w:rPr>
          <w:rFonts w:ascii="仿宋_GB2312" w:eastAsia="仿宋_GB2312" w:hAnsi="仿宋_GB2312" w:cs="仿宋_GB2312"/>
          <w:sz w:val="32"/>
          <w:szCs w:val="32"/>
        </w:rPr>
      </w:pPr>
    </w:p>
    <w:p w:rsidR="00DA633E" w:rsidRDefault="00DA633E">
      <w:pPr>
        <w:ind w:firstLineChars="0" w:firstLine="0"/>
        <w:rPr>
          <w:rFonts w:ascii="仿宋_GB2312" w:eastAsia="仿宋_GB2312" w:hAnsi="仿宋_GB2312" w:cs="仿宋_GB2312"/>
          <w:sz w:val="32"/>
          <w:szCs w:val="32"/>
        </w:rPr>
      </w:pPr>
    </w:p>
    <w:p w:rsidR="00DA633E" w:rsidRDefault="00DA633E">
      <w:pPr>
        <w:ind w:firstLineChars="0" w:firstLine="0"/>
        <w:rPr>
          <w:rFonts w:ascii="仿宋_GB2312" w:eastAsia="仿宋_GB2312" w:hAnsi="仿宋_GB2312" w:cs="仿宋_GB2312"/>
          <w:sz w:val="32"/>
          <w:szCs w:val="32"/>
        </w:rPr>
      </w:pPr>
    </w:p>
    <w:p w:rsidR="00DA633E" w:rsidRDefault="00DA633E">
      <w:pPr>
        <w:ind w:firstLineChars="0" w:firstLine="0"/>
        <w:rPr>
          <w:rFonts w:ascii="仿宋_GB2312" w:eastAsia="仿宋_GB2312" w:hAnsi="仿宋_GB2312" w:cs="仿宋_GB2312"/>
          <w:sz w:val="32"/>
          <w:szCs w:val="32"/>
        </w:rPr>
      </w:pPr>
    </w:p>
    <w:p w:rsidR="00DA633E" w:rsidRDefault="00DA633E">
      <w:pPr>
        <w:ind w:firstLineChars="0" w:firstLine="0"/>
        <w:rPr>
          <w:rFonts w:ascii="仿宋_GB2312" w:eastAsia="仿宋_GB2312" w:hAnsi="仿宋_GB2312" w:cs="仿宋_GB2312"/>
          <w:sz w:val="32"/>
          <w:szCs w:val="32"/>
        </w:rPr>
      </w:pPr>
    </w:p>
    <w:p w:rsidR="00DA633E" w:rsidRDefault="00DA633E">
      <w:pPr>
        <w:spacing w:line="360" w:lineRule="auto"/>
        <w:ind w:firstLine="640"/>
        <w:rPr>
          <w:rFonts w:ascii="仿宋_GB2312" w:eastAsia="仿宋_GB2312" w:hAnsi="仿宋_GB2312" w:cs="仿宋_GB2312"/>
          <w:sz w:val="32"/>
          <w:szCs w:val="32"/>
        </w:rPr>
      </w:pPr>
    </w:p>
    <w:sectPr w:rsidR="00DA633E" w:rsidSect="00DA633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C25" w:rsidRDefault="00E97C25" w:rsidP="00DA633E">
      <w:pPr>
        <w:spacing w:before="0" w:after="0" w:line="240" w:lineRule="auto"/>
      </w:pPr>
      <w:r>
        <w:separator/>
      </w:r>
    </w:p>
  </w:endnote>
  <w:endnote w:type="continuationSeparator" w:id="0">
    <w:p w:rsidR="00E97C25" w:rsidRDefault="00E97C25" w:rsidP="00DA63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33E" w:rsidRDefault="00DA633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33E" w:rsidRDefault="00DA633E" w:rsidP="00105763">
    <w:pPr>
      <w:pStyle w:val="a4"/>
      <w:ind w:firstLineChars="0" w:firstLine="0"/>
      <w:rPr>
        <w:rFonts w:ascii="Times New Roman" w:hAnsi="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33E" w:rsidRDefault="00DA633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C25" w:rsidRDefault="00E97C25" w:rsidP="00DA633E">
      <w:pPr>
        <w:spacing w:before="0" w:after="0" w:line="240" w:lineRule="auto"/>
      </w:pPr>
      <w:r>
        <w:separator/>
      </w:r>
    </w:p>
  </w:footnote>
  <w:footnote w:type="continuationSeparator" w:id="0">
    <w:p w:rsidR="00E97C25" w:rsidRDefault="00E97C25" w:rsidP="00DA633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33E" w:rsidRDefault="00DA633E">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33E" w:rsidRDefault="00DA633E">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33E" w:rsidRDefault="00DA633E">
    <w:pPr>
      <w:pStyle w:val="a5"/>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c">
    <w15:presenceInfo w15:providerId="None" w15:userId="M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A1E4A23"/>
    <w:rsid w:val="0001603C"/>
    <w:rsid w:val="00035B4B"/>
    <w:rsid w:val="00040D48"/>
    <w:rsid w:val="00056F7E"/>
    <w:rsid w:val="00101E5F"/>
    <w:rsid w:val="00105763"/>
    <w:rsid w:val="00116E94"/>
    <w:rsid w:val="001D5399"/>
    <w:rsid w:val="001F3C73"/>
    <w:rsid w:val="002B2477"/>
    <w:rsid w:val="002D296B"/>
    <w:rsid w:val="002D37FF"/>
    <w:rsid w:val="0030398C"/>
    <w:rsid w:val="00321CD7"/>
    <w:rsid w:val="00323DBF"/>
    <w:rsid w:val="00350210"/>
    <w:rsid w:val="003A5753"/>
    <w:rsid w:val="004057BC"/>
    <w:rsid w:val="004222C9"/>
    <w:rsid w:val="00440516"/>
    <w:rsid w:val="0048302A"/>
    <w:rsid w:val="004B76C7"/>
    <w:rsid w:val="005356E9"/>
    <w:rsid w:val="00583797"/>
    <w:rsid w:val="00584925"/>
    <w:rsid w:val="005B775A"/>
    <w:rsid w:val="005C687C"/>
    <w:rsid w:val="00706C51"/>
    <w:rsid w:val="00723275"/>
    <w:rsid w:val="00774548"/>
    <w:rsid w:val="00787268"/>
    <w:rsid w:val="007936F9"/>
    <w:rsid w:val="00801145"/>
    <w:rsid w:val="00815F4D"/>
    <w:rsid w:val="00823ADF"/>
    <w:rsid w:val="008A5803"/>
    <w:rsid w:val="008B2B20"/>
    <w:rsid w:val="008F0F01"/>
    <w:rsid w:val="008F4232"/>
    <w:rsid w:val="008F57CE"/>
    <w:rsid w:val="009179CD"/>
    <w:rsid w:val="00923E3D"/>
    <w:rsid w:val="009406C9"/>
    <w:rsid w:val="009B6846"/>
    <w:rsid w:val="009C6519"/>
    <w:rsid w:val="009F1680"/>
    <w:rsid w:val="00A270E1"/>
    <w:rsid w:val="00AE3826"/>
    <w:rsid w:val="00AF1756"/>
    <w:rsid w:val="00B44075"/>
    <w:rsid w:val="00B475D3"/>
    <w:rsid w:val="00B9748F"/>
    <w:rsid w:val="00BA3E6F"/>
    <w:rsid w:val="00BB59CA"/>
    <w:rsid w:val="00C749F8"/>
    <w:rsid w:val="00CA7900"/>
    <w:rsid w:val="00CC5B1D"/>
    <w:rsid w:val="00D143A4"/>
    <w:rsid w:val="00DA633E"/>
    <w:rsid w:val="00DF493D"/>
    <w:rsid w:val="00E80747"/>
    <w:rsid w:val="00E97C25"/>
    <w:rsid w:val="00EA75DD"/>
    <w:rsid w:val="00F20EE9"/>
    <w:rsid w:val="00F25ADA"/>
    <w:rsid w:val="00F47C4C"/>
    <w:rsid w:val="00F81AE0"/>
    <w:rsid w:val="00FD1C82"/>
    <w:rsid w:val="02DF4296"/>
    <w:rsid w:val="03D837BB"/>
    <w:rsid w:val="16DE2FFB"/>
    <w:rsid w:val="1A1E4A23"/>
    <w:rsid w:val="37CB66C2"/>
    <w:rsid w:val="4105646C"/>
    <w:rsid w:val="64F3500B"/>
    <w:rsid w:val="70B967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33E"/>
    <w:pPr>
      <w:widowControl w:val="0"/>
      <w:spacing w:before="120" w:after="120" w:line="440" w:lineRule="exact"/>
      <w:ind w:firstLineChars="200" w:firstLine="480"/>
      <w:jc w:val="both"/>
    </w:pPr>
    <w:rPr>
      <w:kern w:val="2"/>
      <w:sz w:val="24"/>
      <w:szCs w:val="22"/>
    </w:rPr>
  </w:style>
  <w:style w:type="paragraph" w:styleId="1">
    <w:name w:val="heading 1"/>
    <w:basedOn w:val="a"/>
    <w:next w:val="a"/>
    <w:qFormat/>
    <w:rsid w:val="00DA633E"/>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A633E"/>
    <w:pPr>
      <w:spacing w:before="0" w:after="0" w:line="240" w:lineRule="auto"/>
    </w:pPr>
    <w:rPr>
      <w:sz w:val="18"/>
      <w:szCs w:val="18"/>
    </w:rPr>
  </w:style>
  <w:style w:type="paragraph" w:styleId="a4">
    <w:name w:val="footer"/>
    <w:basedOn w:val="a"/>
    <w:uiPriority w:val="99"/>
    <w:unhideWhenUsed/>
    <w:qFormat/>
    <w:rsid w:val="00DA633E"/>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DA633E"/>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rsid w:val="00DA633E"/>
    <w:rPr>
      <w:rFonts w:ascii="Calibri" w:hAnsi="Calibri"/>
      <w:kern w:val="2"/>
      <w:sz w:val="18"/>
      <w:szCs w:val="18"/>
    </w:rPr>
  </w:style>
  <w:style w:type="character" w:customStyle="1" w:styleId="Char0">
    <w:name w:val="页眉 Char"/>
    <w:basedOn w:val="a0"/>
    <w:link w:val="a5"/>
    <w:uiPriority w:val="99"/>
    <w:rsid w:val="00DA633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A4554C-A234-4B0B-8F80-685420FA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冯小羊</dc:creator>
  <cp:lastModifiedBy>巩敏芝</cp:lastModifiedBy>
  <cp:revision>23</cp:revision>
  <cp:lastPrinted>2020-08-26T00:46:00Z</cp:lastPrinted>
  <dcterms:created xsi:type="dcterms:W3CDTF">2020-07-28T08:20:00Z</dcterms:created>
  <dcterms:modified xsi:type="dcterms:W3CDTF">2020-08-27T08:44:00Z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