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570" w:lineRule="exact"/>
        <w:ind w:firstLine="880" w:firstLineChars="20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陕西省第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八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届研究生创新成果展</w:t>
      </w:r>
    </w:p>
    <w:p>
      <w:pPr>
        <w:spacing w:line="570" w:lineRule="exact"/>
        <w:ind w:firstLine="880" w:firstLineChars="20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网上展示相关要求</w:t>
      </w:r>
    </w:p>
    <w:p>
      <w:pPr>
        <w:spacing w:line="570" w:lineRule="exact"/>
        <w:ind w:firstLine="880" w:firstLineChars="20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</w:p>
    <w:p>
      <w:pPr>
        <w:pStyle w:val="2"/>
        <w:spacing w:line="57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本届成果展使用“陕西省研究生教育与学科建设大数据平台”（网址：http://xwb.sneducloud.com/openUser/tologin.sh）进行网上展示。各参赛团队可根据具体情况，采用文字介绍、海报、图片、实物演示视频等多种形式展示作品，相关要求如下：</w:t>
      </w:r>
    </w:p>
    <w:p>
      <w:pPr>
        <w:pStyle w:val="2"/>
        <w:spacing w:after="0"/>
        <w:ind w:firstLine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（一）文字（必要）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：包含300字以内的成果简介和200字以内的创新点，以及20字内的成果应用领域；</w:t>
      </w:r>
    </w:p>
    <w:p>
      <w:pPr>
        <w:pStyle w:val="2"/>
        <w:spacing w:after="0"/>
        <w:ind w:firstLine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（二）海报（必要）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：分辨率按照1080*1620像素设计，规格不超过5M，内容包括作品介绍图文和团队基本信息，可根据作品展示需求自行设计，制作应美观大方。海报统一在顶端左上角处标明、参展成果在显著位置标明“陕西省第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届研究生创新成果展”字样；参展成果须同时在显著位置粘贴不同颜色的标识条以区分不同类别，其中工科类成果为红色、理科类成果为蓝色、文科类成果为绿色，来华留学生成果均为黄色。</w:t>
      </w:r>
    </w:p>
    <w:p>
      <w:pPr>
        <w:pStyle w:val="2"/>
        <w:spacing w:line="570" w:lineRule="exact"/>
        <w:ind w:firstLine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（三）图片（必要）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：1-5张图片展示，可以为作品照片、相关证明素材等；</w:t>
      </w:r>
    </w:p>
    <w:p>
      <w:pPr>
        <w:pStyle w:val="2"/>
        <w:spacing w:line="570" w:lineRule="exact"/>
        <w:ind w:firstLine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（四）视频（非必要）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：需要进行实物展示的可以录制1分钟以内的展示视频，视频格式统一为MP4格式。视频宽高比为16：9，分辨率为1920*1080像素，不超过30M；音频格式不低于比特率316kbps、采样率48000Hz的标准。</w:t>
      </w:r>
    </w:p>
    <w:p>
      <w:pPr>
        <w:pStyle w:val="2"/>
        <w:spacing w:line="570" w:lineRule="exact"/>
        <w:ind w:firstLine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（五）附件（非必要）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：其他需要上传的附件材料，以PDF格式文件上传，不超过20M。</w:t>
      </w:r>
      <w:bookmarkStart w:id="0" w:name="_GoBack"/>
      <w:bookmarkEnd w:id="0"/>
    </w:p>
    <w:p>
      <w:pPr>
        <w:pStyle w:val="2"/>
        <w:spacing w:line="570" w:lineRule="exact"/>
        <w:ind w:firstLine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DcwODAwYWY5YmIxNzFlMWMzZjI4OTg3YjVhZjcifQ=="/>
  </w:docVars>
  <w:rsids>
    <w:rsidRoot w:val="00A457A1"/>
    <w:rsid w:val="00A457A1"/>
    <w:rsid w:val="00FF4CB7"/>
    <w:rsid w:val="045E49C2"/>
    <w:rsid w:val="149E73EB"/>
    <w:rsid w:val="293E2EC0"/>
    <w:rsid w:val="648E4344"/>
    <w:rsid w:val="6C4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90"/>
      <w:ind w:firstLine="480"/>
      <w:jc w:val="left"/>
    </w:pPr>
    <w:rPr>
      <w:rFonts w:ascii="宋体" w:hAnsi="宋体" w:eastAsia="宋体" w:cs="宋体"/>
      <w:kern w:val="0"/>
      <w:sz w:val="24"/>
    </w:rPr>
  </w:style>
  <w:style w:type="character" w:customStyle="1" w:styleId="5">
    <w:name w:val="span_mc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589</Characters>
  <Lines>4</Lines>
  <Paragraphs>1</Paragraphs>
  <TotalTime>9</TotalTime>
  <ScaleCrop>false</ScaleCrop>
  <LinksUpToDate>false</LinksUpToDate>
  <CharactersWithSpaces>589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2023-05-04T03:21:00Z</dcterms:created>
  <dc:creator>Lenovo</dc:creator>
  <cp:lastModifiedBy>飘飞的走走</cp:lastModifiedBy>
  <dcterms:modified xsi:type="dcterms:W3CDTF">2024-04-29T01:08:28Z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6E6C8A668F4F43B0888E195D7E582D8B_12</vt:lpwstr>
  </property>
</Properties>
</file>