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7F4A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杨陵区大学生医保政策简介</w:t>
      </w:r>
    </w:p>
    <w:p w14:paraId="7FA3F8E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14:paraId="223AA2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参保范围</w:t>
      </w:r>
    </w:p>
    <w:p w14:paraId="0E5095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凡学籍在杨陵区内，接受普通高等学历教育的全日制专科、本科、研究生，均可参加杨陵区大学生医保（城乡居民基本医疗保险）。</w:t>
      </w:r>
    </w:p>
    <w:p w14:paraId="6370F47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医保待遇</w:t>
      </w:r>
    </w:p>
    <w:p w14:paraId="67061E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大学生参加城镇居民基本医疗保险保障范围为：普通门诊、门诊意外伤害、门诊特殊治疗病种、门诊特殊慢性病、门诊抢救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住院治疗、生育。</w:t>
      </w:r>
    </w:p>
    <w:p w14:paraId="7B688F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普通门诊：</w:t>
      </w:r>
      <w:r>
        <w:rPr>
          <w:rFonts w:hint="eastAsia" w:ascii="仿宋" w:hAnsi="仿宋" w:eastAsia="仿宋" w:cs="仿宋"/>
          <w:b/>
          <w:bCs/>
          <w:color w:val="auto"/>
          <w:sz w:val="32"/>
          <w:szCs w:val="32"/>
        </w:rPr>
        <w:t>在定点医疗机构（西北农林科技大学医院）</w:t>
      </w:r>
      <w:r>
        <w:rPr>
          <w:rFonts w:hint="eastAsia" w:ascii="仿宋" w:hAnsi="仿宋" w:eastAsia="仿宋" w:cs="仿宋"/>
          <w:color w:val="auto"/>
          <w:sz w:val="32"/>
          <w:szCs w:val="32"/>
          <w:lang w:eastAsia="zh-CN"/>
        </w:rPr>
        <w:t>、办理转诊手续转至杨凌示范区医院、寒暑假期间或实习期间在</w:t>
      </w:r>
      <w:r>
        <w:rPr>
          <w:rFonts w:hint="eastAsia" w:ascii="仿宋" w:hAnsi="仿宋" w:eastAsia="仿宋" w:cs="仿宋"/>
          <w:color w:val="auto"/>
          <w:sz w:val="32"/>
          <w:szCs w:val="32"/>
          <w:lang w:val="en-US" w:eastAsia="zh-CN"/>
        </w:rPr>
        <w:t>异地</w:t>
      </w:r>
      <w:r>
        <w:rPr>
          <w:rFonts w:hint="eastAsia" w:ascii="仿宋" w:hAnsi="仿宋" w:eastAsia="仿宋" w:cs="仿宋"/>
          <w:color w:val="auto"/>
          <w:sz w:val="32"/>
          <w:szCs w:val="32"/>
          <w:lang w:eastAsia="zh-CN"/>
        </w:rPr>
        <w:t>二级以下医院发生的</w:t>
      </w:r>
      <w:r>
        <w:rPr>
          <w:rFonts w:hint="eastAsia" w:ascii="仿宋" w:hAnsi="仿宋" w:eastAsia="仿宋" w:cs="仿宋"/>
          <w:color w:val="auto"/>
          <w:sz w:val="32"/>
          <w:szCs w:val="32"/>
        </w:rPr>
        <w:t>符合基本医疗保险规定的普通门诊医疗费用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不设起付线，由统筹基金按70%比例支付，普通门诊每年最高报销限额500元。</w:t>
      </w:r>
    </w:p>
    <w:p w14:paraId="70DB1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2.门诊意外伤害：包括骨折、关节脱位、呼吸道异物三种常见疾病。因意外伤害引起上述疾病治疗时，不设起付线，医疗费用由统筹基金按75%标准支付，最高支付限额为2000元。</w:t>
      </w:r>
    </w:p>
    <w:p w14:paraId="08B0C8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3.门诊特殊治疗病种：包括各类结石，不设起付线，发生的符合医保政策范围内费用按75%报销，年度最高支付限额为1000元。</w:t>
      </w:r>
    </w:p>
    <w:p w14:paraId="53F66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4.门诊特殊慢性病：在定点医疗机构发生的门诊特殊慢性病医疗费用由统筹基金按照80%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85%的标准支付</w:t>
      </w:r>
      <w:r>
        <w:rPr>
          <w:rFonts w:hint="eastAsia" w:ascii="仿宋" w:hAnsi="仿宋" w:eastAsia="仿宋" w:cs="仿宋"/>
          <w:color w:val="000000"/>
          <w:sz w:val="32"/>
          <w:szCs w:val="32"/>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084"/>
        <w:gridCol w:w="994"/>
        <w:gridCol w:w="1085"/>
        <w:gridCol w:w="1298"/>
      </w:tblGrid>
      <w:tr w14:paraId="2DDD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noWrap w:val="0"/>
            <w:vAlign w:val="center"/>
          </w:tcPr>
          <w:p w14:paraId="16A62F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类别</w:t>
            </w:r>
          </w:p>
        </w:tc>
        <w:tc>
          <w:tcPr>
            <w:tcW w:w="4084" w:type="dxa"/>
            <w:noWrap w:val="0"/>
            <w:vAlign w:val="center"/>
          </w:tcPr>
          <w:p w14:paraId="6BA745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病种名称</w:t>
            </w:r>
          </w:p>
        </w:tc>
        <w:tc>
          <w:tcPr>
            <w:tcW w:w="994" w:type="dxa"/>
            <w:noWrap w:val="0"/>
            <w:vAlign w:val="center"/>
          </w:tcPr>
          <w:p w14:paraId="666707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起付线</w:t>
            </w:r>
          </w:p>
        </w:tc>
        <w:tc>
          <w:tcPr>
            <w:tcW w:w="1085" w:type="dxa"/>
            <w:noWrap w:val="0"/>
            <w:vAlign w:val="center"/>
          </w:tcPr>
          <w:p w14:paraId="301E17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报销比例</w:t>
            </w:r>
          </w:p>
        </w:tc>
        <w:tc>
          <w:tcPr>
            <w:tcW w:w="1298" w:type="dxa"/>
            <w:noWrap w:val="0"/>
            <w:vAlign w:val="center"/>
          </w:tcPr>
          <w:p w14:paraId="65347A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最高支付限额</w:t>
            </w:r>
          </w:p>
        </w:tc>
      </w:tr>
      <w:tr w14:paraId="4E13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77" w:type="dxa"/>
            <w:vMerge w:val="restart"/>
            <w:noWrap w:val="0"/>
            <w:vAlign w:val="center"/>
          </w:tcPr>
          <w:p w14:paraId="15E0B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门</w:t>
            </w:r>
          </w:p>
          <w:p w14:paraId="3E1E43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诊</w:t>
            </w:r>
          </w:p>
          <w:p w14:paraId="3B1548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特</w:t>
            </w:r>
          </w:p>
          <w:p w14:paraId="400488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殊</w:t>
            </w:r>
          </w:p>
          <w:p w14:paraId="67E548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慢</w:t>
            </w:r>
          </w:p>
          <w:p w14:paraId="03048F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性</w:t>
            </w:r>
          </w:p>
          <w:p w14:paraId="394670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病</w:t>
            </w:r>
          </w:p>
        </w:tc>
        <w:tc>
          <w:tcPr>
            <w:tcW w:w="4084" w:type="dxa"/>
            <w:noWrap w:val="0"/>
            <w:vAlign w:val="center"/>
          </w:tcPr>
          <w:p w14:paraId="09BB1C47">
            <w:pPr>
              <w:keepNext w:val="0"/>
              <w:keepLines w:val="0"/>
              <w:pageBreakBefore w:val="0"/>
              <w:widowControl/>
              <w:numPr>
                <w:ilvl w:val="0"/>
                <w:numId w:val="2"/>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恶性肿瘤放化疗；2.恶性肿瘤门诊用药；3.慢性肾功能衰竭尿毒症期门诊血液透析；4.人体器官移植术后服抗排斥药；</w:t>
            </w:r>
          </w:p>
        </w:tc>
        <w:tc>
          <w:tcPr>
            <w:tcW w:w="994" w:type="dxa"/>
            <w:noWrap w:val="0"/>
            <w:vAlign w:val="center"/>
          </w:tcPr>
          <w:p w14:paraId="4A1BA0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1085" w:type="dxa"/>
            <w:noWrap w:val="0"/>
            <w:vAlign w:val="center"/>
          </w:tcPr>
          <w:p w14:paraId="0E5DD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298" w:type="dxa"/>
            <w:noWrap w:val="0"/>
            <w:vAlign w:val="center"/>
          </w:tcPr>
          <w:p w14:paraId="473E55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20000</w:t>
            </w:r>
            <w:r>
              <w:rPr>
                <w:rFonts w:hint="eastAsia" w:ascii="仿宋" w:hAnsi="仿宋" w:eastAsia="仿宋" w:cs="仿宋"/>
                <w:color w:val="000000"/>
                <w:kern w:val="0"/>
                <w:sz w:val="32"/>
                <w:szCs w:val="32"/>
                <w:lang w:val="en-US" w:eastAsia="zh-CN"/>
              </w:rPr>
              <w:t>0</w:t>
            </w:r>
          </w:p>
        </w:tc>
      </w:tr>
      <w:tr w14:paraId="1FA5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7" w:type="dxa"/>
            <w:vMerge w:val="continue"/>
            <w:noWrap w:val="0"/>
            <w:vAlign w:val="center"/>
          </w:tcPr>
          <w:p w14:paraId="283768C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p>
        </w:tc>
        <w:tc>
          <w:tcPr>
            <w:tcW w:w="4084" w:type="dxa"/>
            <w:noWrap w:val="0"/>
            <w:vAlign w:val="center"/>
          </w:tcPr>
          <w:p w14:paraId="0BB4F26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冠状动脉粥样硬化性心脏病（不含隐匿型）；2.慢性肺源性心脏病；3.原发性高血压（Ⅱ期以上）；4.脑血管病恢复期；5.肝硬化失代偿期；6.糖尿病合并慢性并发症；7.慢性肾小球肾炎及肾病综合症；8.精神疾病；9.红斑狼疮；10.帕金森综合症；11.支气管炎；12.支气管肺炎；13.心肌炎；14.过敏性紫癜；15.泌尿系感染；16.急性肾小球肾炎；17.血小板减少性紫癜；18.营养性贫血； 19.抑郁症门诊使用抗抑郁药物；20.结核病；21.强直性脊柱炎；22.硬皮病；23.先天性心脏病</w:t>
            </w:r>
          </w:p>
        </w:tc>
        <w:tc>
          <w:tcPr>
            <w:tcW w:w="994" w:type="dxa"/>
            <w:noWrap w:val="0"/>
            <w:vAlign w:val="center"/>
          </w:tcPr>
          <w:p w14:paraId="29495B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1085" w:type="dxa"/>
            <w:noWrap w:val="0"/>
            <w:vAlign w:val="center"/>
          </w:tcPr>
          <w:p w14:paraId="2CEFF7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80%</w:t>
            </w:r>
          </w:p>
        </w:tc>
        <w:tc>
          <w:tcPr>
            <w:tcW w:w="1298" w:type="dxa"/>
            <w:noWrap w:val="0"/>
            <w:vAlign w:val="center"/>
          </w:tcPr>
          <w:p w14:paraId="4A4AAC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5000</w:t>
            </w:r>
          </w:p>
        </w:tc>
      </w:tr>
      <w:tr w14:paraId="7AC6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77" w:type="dxa"/>
            <w:vMerge w:val="continue"/>
            <w:noWrap w:val="0"/>
            <w:vAlign w:val="center"/>
          </w:tcPr>
          <w:p w14:paraId="304D10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p>
        </w:tc>
        <w:tc>
          <w:tcPr>
            <w:tcW w:w="4084" w:type="dxa"/>
            <w:noWrap w:val="0"/>
            <w:vAlign w:val="center"/>
          </w:tcPr>
          <w:p w14:paraId="7C390F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1、慢性活动性肝炎</w:t>
            </w:r>
          </w:p>
        </w:tc>
        <w:tc>
          <w:tcPr>
            <w:tcW w:w="994" w:type="dxa"/>
            <w:noWrap w:val="0"/>
            <w:vAlign w:val="center"/>
          </w:tcPr>
          <w:p w14:paraId="10869F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1085" w:type="dxa"/>
            <w:noWrap w:val="0"/>
            <w:vAlign w:val="center"/>
          </w:tcPr>
          <w:p w14:paraId="4FDB2E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298" w:type="dxa"/>
            <w:noWrap w:val="0"/>
            <w:vAlign w:val="center"/>
          </w:tcPr>
          <w:p w14:paraId="41145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10000</w:t>
            </w:r>
          </w:p>
        </w:tc>
      </w:tr>
      <w:tr w14:paraId="4340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7" w:type="dxa"/>
            <w:vMerge w:val="continue"/>
            <w:noWrap w:val="0"/>
            <w:vAlign w:val="center"/>
          </w:tcPr>
          <w:p w14:paraId="5D1046D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p>
        </w:tc>
        <w:tc>
          <w:tcPr>
            <w:tcW w:w="4084" w:type="dxa"/>
            <w:noWrap w:val="0"/>
            <w:vAlign w:val="center"/>
          </w:tcPr>
          <w:p w14:paraId="35B1D3A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1.再生障碍性贫血；2.白血病；3.血友病；4.生长激素缺乏症门诊使用重组人生长激素。</w:t>
            </w:r>
          </w:p>
        </w:tc>
        <w:tc>
          <w:tcPr>
            <w:tcW w:w="994" w:type="dxa"/>
            <w:noWrap w:val="0"/>
            <w:vAlign w:val="center"/>
          </w:tcPr>
          <w:p w14:paraId="6A5812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1085" w:type="dxa"/>
            <w:noWrap w:val="0"/>
            <w:vAlign w:val="center"/>
          </w:tcPr>
          <w:p w14:paraId="0637FA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298" w:type="dxa"/>
            <w:noWrap w:val="0"/>
            <w:vAlign w:val="center"/>
          </w:tcPr>
          <w:p w14:paraId="2625C9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20000</w:t>
            </w:r>
          </w:p>
        </w:tc>
      </w:tr>
    </w:tbl>
    <w:p w14:paraId="3DF985D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门诊抢救：凡昏迷、严重休克、大出血、中毒、严重脱水、高热惊厥、严重创伤所致严重呼吸困难、自发性或损伤性气胸、血气胸、喉梗塞及气管支气管堵塞、严重心律失常，各种原因造成内外出血危及生命者，急性心力衰竭、呼吸衰竭、肾功能衰竭等生命体征改变者，按住院比例报销。</w:t>
      </w:r>
    </w:p>
    <w:p w14:paraId="353FE1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6.住院：</w:t>
      </w:r>
      <w:r>
        <w:rPr>
          <w:rFonts w:hint="eastAsia" w:ascii="仿宋" w:hAnsi="仿宋" w:eastAsia="仿宋" w:cs="仿宋"/>
          <w:color w:val="000000"/>
          <w:sz w:val="32"/>
          <w:szCs w:val="32"/>
        </w:rPr>
        <w:t>在基本医疗保险定点医疗机构发生的符合政策规定的住院费用，设定统筹基金起付标准和年度累计最高支付限额。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2331"/>
        <w:gridCol w:w="2295"/>
      </w:tblGrid>
      <w:tr w14:paraId="2DE0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85" w:type="dxa"/>
            <w:noWrap w:val="0"/>
            <w:vAlign w:val="center"/>
          </w:tcPr>
          <w:p w14:paraId="6F05CB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医院级别</w:t>
            </w:r>
          </w:p>
        </w:tc>
        <w:tc>
          <w:tcPr>
            <w:tcW w:w="2331" w:type="dxa"/>
            <w:noWrap w:val="0"/>
            <w:vAlign w:val="center"/>
          </w:tcPr>
          <w:p w14:paraId="5FE5CD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起付标准</w:t>
            </w:r>
          </w:p>
        </w:tc>
        <w:tc>
          <w:tcPr>
            <w:tcW w:w="2295" w:type="dxa"/>
            <w:noWrap w:val="0"/>
            <w:vAlign w:val="center"/>
          </w:tcPr>
          <w:p w14:paraId="132F98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支付比例</w:t>
            </w:r>
          </w:p>
        </w:tc>
      </w:tr>
      <w:tr w14:paraId="0AE5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85" w:type="dxa"/>
            <w:noWrap w:val="0"/>
            <w:vAlign w:val="center"/>
          </w:tcPr>
          <w:p w14:paraId="271287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社区卫生服务机构</w:t>
            </w:r>
          </w:p>
        </w:tc>
        <w:tc>
          <w:tcPr>
            <w:tcW w:w="2331" w:type="dxa"/>
            <w:noWrap w:val="0"/>
            <w:vAlign w:val="center"/>
          </w:tcPr>
          <w:p w14:paraId="687AF2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100</w:t>
            </w:r>
          </w:p>
        </w:tc>
        <w:tc>
          <w:tcPr>
            <w:tcW w:w="2295" w:type="dxa"/>
            <w:noWrap w:val="0"/>
            <w:vAlign w:val="center"/>
          </w:tcPr>
          <w:p w14:paraId="2728B2B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w:t>
            </w:r>
          </w:p>
        </w:tc>
      </w:tr>
      <w:tr w14:paraId="014C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85" w:type="dxa"/>
            <w:noWrap w:val="0"/>
            <w:vAlign w:val="center"/>
          </w:tcPr>
          <w:p w14:paraId="5AB647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一级医院</w:t>
            </w:r>
          </w:p>
        </w:tc>
        <w:tc>
          <w:tcPr>
            <w:tcW w:w="2331" w:type="dxa"/>
            <w:noWrap w:val="0"/>
            <w:vAlign w:val="center"/>
          </w:tcPr>
          <w:p w14:paraId="77B9ED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100</w:t>
            </w:r>
          </w:p>
        </w:tc>
        <w:tc>
          <w:tcPr>
            <w:tcW w:w="2295" w:type="dxa"/>
            <w:noWrap w:val="0"/>
            <w:vAlign w:val="center"/>
          </w:tcPr>
          <w:p w14:paraId="16759D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w:t>
            </w:r>
          </w:p>
        </w:tc>
      </w:tr>
      <w:tr w14:paraId="3D64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85" w:type="dxa"/>
            <w:noWrap w:val="0"/>
            <w:vAlign w:val="center"/>
          </w:tcPr>
          <w:p w14:paraId="060582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二级医院</w:t>
            </w:r>
          </w:p>
        </w:tc>
        <w:tc>
          <w:tcPr>
            <w:tcW w:w="2331" w:type="dxa"/>
            <w:noWrap w:val="0"/>
            <w:vAlign w:val="center"/>
          </w:tcPr>
          <w:p w14:paraId="1F27E7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200</w:t>
            </w:r>
          </w:p>
        </w:tc>
        <w:tc>
          <w:tcPr>
            <w:tcW w:w="2295" w:type="dxa"/>
            <w:noWrap w:val="0"/>
            <w:vAlign w:val="center"/>
          </w:tcPr>
          <w:p w14:paraId="6766EE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90%</w:t>
            </w:r>
          </w:p>
        </w:tc>
      </w:tr>
      <w:tr w14:paraId="1B52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985" w:type="dxa"/>
            <w:noWrap w:val="0"/>
            <w:vAlign w:val="center"/>
          </w:tcPr>
          <w:p w14:paraId="4E74F4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三级医院</w:t>
            </w:r>
          </w:p>
        </w:tc>
        <w:tc>
          <w:tcPr>
            <w:tcW w:w="2331" w:type="dxa"/>
            <w:noWrap w:val="0"/>
            <w:vAlign w:val="center"/>
          </w:tcPr>
          <w:p w14:paraId="26F680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300</w:t>
            </w:r>
          </w:p>
        </w:tc>
        <w:tc>
          <w:tcPr>
            <w:tcW w:w="2295" w:type="dxa"/>
            <w:noWrap w:val="0"/>
            <w:vAlign w:val="center"/>
          </w:tcPr>
          <w:p w14:paraId="4D9D21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82%</w:t>
            </w:r>
          </w:p>
        </w:tc>
      </w:tr>
    </w:tbl>
    <w:p w14:paraId="202B068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color w:val="000000"/>
          <w:sz w:val="32"/>
          <w:szCs w:val="32"/>
          <w:lang w:val="en-US" w:eastAsia="zh-CN"/>
        </w:rPr>
        <w:t>7.</w:t>
      </w:r>
      <w:r>
        <w:rPr>
          <w:rFonts w:hint="eastAsia" w:ascii="仿宋" w:hAnsi="仿宋" w:eastAsia="仿宋" w:cs="仿宋"/>
          <w:b w:val="0"/>
          <w:bCs/>
          <w:color w:val="000000"/>
          <w:sz w:val="32"/>
          <w:szCs w:val="32"/>
        </w:rPr>
        <w:t>生育待遇：</w:t>
      </w:r>
      <w:r>
        <w:rPr>
          <w:rFonts w:hint="eastAsia" w:ascii="仿宋" w:hAnsi="仿宋" w:eastAsia="仿宋" w:cs="仿宋"/>
          <w:sz w:val="32"/>
          <w:szCs w:val="32"/>
        </w:rPr>
        <w:t>正常分娩最高限额2000元，剖宫产最高限额3000元。生育费用低于限额标准的，按实际发生费用补贴；高于限额标准的，按限额标准补贴。</w:t>
      </w:r>
    </w:p>
    <w:p w14:paraId="746A3A3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异地就医</w:t>
      </w:r>
    </w:p>
    <w:p w14:paraId="7DCB5E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（一）省内住院</w:t>
      </w:r>
    </w:p>
    <w:p w14:paraId="63910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入院治疗：</w:t>
      </w:r>
      <w:r>
        <w:rPr>
          <w:rFonts w:hint="eastAsia" w:ascii="仿宋" w:hAnsi="仿宋" w:eastAsia="仿宋" w:cs="仿宋"/>
          <w:sz w:val="32"/>
          <w:szCs w:val="32"/>
          <w:lang w:eastAsia="zh-CN"/>
        </w:rPr>
        <w:t>参保大学生</w:t>
      </w:r>
      <w:r>
        <w:rPr>
          <w:rFonts w:hint="eastAsia" w:ascii="仿宋" w:hAnsi="仿宋" w:eastAsia="仿宋" w:cs="仿宋"/>
          <w:sz w:val="32"/>
          <w:szCs w:val="32"/>
        </w:rPr>
        <w:t>持本人医保电子凭证到</w:t>
      </w:r>
      <w:r>
        <w:rPr>
          <w:rFonts w:hint="eastAsia" w:ascii="仿宋" w:hAnsi="仿宋" w:eastAsia="仿宋" w:cs="仿宋"/>
          <w:sz w:val="32"/>
          <w:szCs w:val="32"/>
          <w:lang w:eastAsia="zh-CN"/>
        </w:rPr>
        <w:t>就诊</w:t>
      </w:r>
      <w:r>
        <w:rPr>
          <w:rFonts w:hint="eastAsia" w:ascii="仿宋" w:hAnsi="仿宋" w:eastAsia="仿宋" w:cs="仿宋"/>
          <w:sz w:val="32"/>
          <w:szCs w:val="32"/>
        </w:rPr>
        <w:t>医院</w:t>
      </w:r>
      <w:r>
        <w:rPr>
          <w:rFonts w:hint="eastAsia" w:ascii="仿宋" w:hAnsi="仿宋" w:eastAsia="仿宋" w:cs="仿宋"/>
          <w:sz w:val="32"/>
          <w:szCs w:val="32"/>
          <w:lang w:eastAsia="zh-CN"/>
        </w:rPr>
        <w:t>（医保定点医院）</w:t>
      </w:r>
      <w:r>
        <w:rPr>
          <w:rFonts w:hint="eastAsia" w:ascii="仿宋" w:hAnsi="仿宋" w:eastAsia="仿宋" w:cs="仿宋"/>
          <w:sz w:val="32"/>
          <w:szCs w:val="32"/>
        </w:rPr>
        <w:t>办理</w:t>
      </w:r>
      <w:r>
        <w:rPr>
          <w:rFonts w:hint="eastAsia" w:ascii="仿宋" w:hAnsi="仿宋" w:eastAsia="仿宋" w:cs="仿宋"/>
          <w:sz w:val="32"/>
          <w:szCs w:val="32"/>
          <w:lang w:eastAsia="zh-CN"/>
        </w:rPr>
        <w:t>医保</w:t>
      </w:r>
      <w:r>
        <w:rPr>
          <w:rFonts w:hint="eastAsia" w:ascii="仿宋" w:hAnsi="仿宋" w:eastAsia="仿宋" w:cs="仿宋"/>
          <w:sz w:val="32"/>
          <w:szCs w:val="32"/>
        </w:rPr>
        <w:t>登记手续；</w:t>
      </w:r>
    </w:p>
    <w:p w14:paraId="180BA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rPr>
        <w:t>2. 出院结算：住院治疗结束后，</w:t>
      </w:r>
      <w:r>
        <w:rPr>
          <w:rFonts w:hint="eastAsia" w:ascii="仿宋" w:hAnsi="仿宋" w:eastAsia="仿宋" w:cs="仿宋"/>
          <w:sz w:val="32"/>
          <w:szCs w:val="32"/>
          <w:lang w:eastAsia="zh-CN"/>
        </w:rPr>
        <w:t>参保大学生</w:t>
      </w:r>
      <w:r>
        <w:rPr>
          <w:rFonts w:hint="eastAsia" w:ascii="仿宋" w:hAnsi="仿宋" w:eastAsia="仿宋" w:cs="仿宋"/>
          <w:sz w:val="32"/>
          <w:szCs w:val="32"/>
        </w:rPr>
        <w:t>仅需要支付按规定个人负担的费用，其余由统筹基金支付。</w:t>
      </w:r>
    </w:p>
    <w:p w14:paraId="4BA7A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（二）省外住院</w:t>
      </w:r>
    </w:p>
    <w:p w14:paraId="268A33A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根据自己实际情况办理异地常住或临时备案手续，在备案地出院时直接享受报销。</w:t>
      </w:r>
    </w:p>
    <w:p w14:paraId="4AD5CE8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虽备案成功但备案地的就诊医院不能正常读取信息所导致的无法实时结算享受报销的，住院费用全额自费，材料交于校医院医保办，由医保办转交杨陵区医保中心进行现金报销。</w:t>
      </w:r>
    </w:p>
    <w:p w14:paraId="165052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大学生医保基金不予支付的医疗费用</w:t>
      </w:r>
    </w:p>
    <w:p w14:paraId="696E73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①基本医疗药品目录、诊疗项目和服务设施标准以外的费用（急救除外）。②健康体检、</w:t>
      </w:r>
      <w:r>
        <w:rPr>
          <w:rFonts w:hint="eastAsia" w:ascii="仿宋" w:hAnsi="仿宋" w:eastAsia="仿宋" w:cs="仿宋"/>
          <w:color w:val="auto"/>
          <w:sz w:val="32"/>
          <w:szCs w:val="32"/>
          <w:lang w:eastAsia="zh-CN"/>
        </w:rPr>
        <w:t>疫苗接种</w:t>
      </w:r>
      <w:r>
        <w:rPr>
          <w:rFonts w:hint="eastAsia" w:ascii="仿宋" w:hAnsi="仿宋" w:eastAsia="仿宋" w:cs="仿宋"/>
          <w:color w:val="auto"/>
          <w:sz w:val="32"/>
          <w:szCs w:val="32"/>
        </w:rPr>
        <w:t>、</w:t>
      </w:r>
      <w:r>
        <w:rPr>
          <w:rFonts w:hint="eastAsia" w:ascii="仿宋" w:hAnsi="仿宋" w:eastAsia="仿宋" w:cs="仿宋"/>
          <w:color w:val="000000"/>
          <w:sz w:val="32"/>
          <w:szCs w:val="32"/>
        </w:rPr>
        <w:t>预防保健、</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教育等公共卫生服务的费用。③未在西北农林科技大学医院办理转诊转院审批备案手续，自行外出就医的医疗费用。④整形、美容、酗酒、吸毒、打架斗殴、自杀、自残、自焚及违法犯罪行为所致的医疗费用，以及因医疗事故所增加的医疗费用。⑤</w:t>
      </w:r>
      <w:r>
        <w:rPr>
          <w:rFonts w:hint="eastAsia" w:ascii="仿宋" w:hAnsi="仿宋" w:eastAsia="仿宋" w:cs="仿宋"/>
          <w:color w:val="000000"/>
          <w:sz w:val="32"/>
          <w:szCs w:val="32"/>
          <w:lang w:eastAsia="zh-CN"/>
        </w:rPr>
        <w:t>因第三方导致的意外伤害。⑥</w:t>
      </w:r>
      <w:r>
        <w:rPr>
          <w:rFonts w:hint="eastAsia" w:ascii="仿宋" w:hAnsi="仿宋" w:eastAsia="仿宋" w:cs="仿宋"/>
          <w:color w:val="000000"/>
          <w:sz w:val="32"/>
          <w:szCs w:val="32"/>
        </w:rPr>
        <w:t>按有关规定不予支付的其他费用。</w:t>
      </w:r>
    </w:p>
    <w:p w14:paraId="387186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、大学生医保住院费用</w:t>
      </w:r>
      <w:r>
        <w:rPr>
          <w:rFonts w:hint="eastAsia" w:ascii="黑体" w:hAnsi="黑体" w:eastAsia="黑体" w:cs="黑体"/>
          <w:color w:val="000000"/>
          <w:sz w:val="32"/>
          <w:szCs w:val="32"/>
          <w:lang w:eastAsia="zh-CN"/>
        </w:rPr>
        <w:t>的</w:t>
      </w:r>
      <w:r>
        <w:rPr>
          <w:rFonts w:hint="eastAsia" w:ascii="黑体" w:hAnsi="黑体" w:eastAsia="黑体" w:cs="黑体"/>
          <w:color w:val="000000"/>
          <w:sz w:val="32"/>
          <w:szCs w:val="32"/>
        </w:rPr>
        <w:t>二次补助</w:t>
      </w:r>
      <w:r>
        <w:rPr>
          <w:rFonts w:hint="eastAsia" w:ascii="黑体" w:hAnsi="黑体" w:eastAsia="黑体" w:cs="黑体"/>
          <w:color w:val="000000"/>
          <w:sz w:val="32"/>
          <w:szCs w:val="32"/>
          <w:lang w:eastAsia="zh-CN"/>
        </w:rPr>
        <w:t>及</w:t>
      </w:r>
      <w:r>
        <w:rPr>
          <w:rFonts w:hint="eastAsia" w:ascii="黑体" w:hAnsi="黑体" w:eastAsia="黑体" w:cs="黑体"/>
          <w:color w:val="000000"/>
          <w:sz w:val="32"/>
          <w:szCs w:val="32"/>
        </w:rPr>
        <w:t>补助标准</w:t>
      </w:r>
    </w:p>
    <w:p w14:paraId="3C5281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参保大学生在一个参保年度内单次或多次住院，在基本医疗保险基金支付后，个人自付的政策范围内住院费用累计超过5000元以上部分，分段按比例报销。具体报销比例如下：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3770"/>
      </w:tblGrid>
      <w:tr w14:paraId="4FDA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4" w:type="dxa"/>
            <w:noWrap w:val="0"/>
            <w:vAlign w:val="center"/>
          </w:tcPr>
          <w:p w14:paraId="64FD0C25">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个人负担中符合</w:t>
            </w:r>
          </w:p>
          <w:p w14:paraId="60C20E5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政策范围内费用（元）</w:t>
            </w:r>
          </w:p>
        </w:tc>
        <w:tc>
          <w:tcPr>
            <w:tcW w:w="3770" w:type="dxa"/>
            <w:noWrap w:val="0"/>
            <w:vAlign w:val="center"/>
          </w:tcPr>
          <w:p w14:paraId="53B5FF5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二次补助</w:t>
            </w:r>
          </w:p>
          <w:p w14:paraId="2698F635">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支付比例（%）</w:t>
            </w:r>
          </w:p>
        </w:tc>
      </w:tr>
      <w:tr w14:paraId="5FEF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04" w:type="dxa"/>
            <w:noWrap w:val="0"/>
            <w:vAlign w:val="center"/>
          </w:tcPr>
          <w:p w14:paraId="284DC8A2">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5000（不含）—30000（含）</w:t>
            </w:r>
          </w:p>
        </w:tc>
        <w:tc>
          <w:tcPr>
            <w:tcW w:w="3770" w:type="dxa"/>
            <w:noWrap w:val="0"/>
            <w:vAlign w:val="center"/>
          </w:tcPr>
          <w:p w14:paraId="5510568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70</w:t>
            </w:r>
          </w:p>
        </w:tc>
      </w:tr>
      <w:tr w14:paraId="5B74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4" w:type="dxa"/>
            <w:noWrap w:val="0"/>
            <w:vAlign w:val="center"/>
          </w:tcPr>
          <w:p w14:paraId="4BB2571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30000（不含）—100000（含）</w:t>
            </w:r>
          </w:p>
        </w:tc>
        <w:tc>
          <w:tcPr>
            <w:tcW w:w="3770" w:type="dxa"/>
            <w:noWrap w:val="0"/>
            <w:vAlign w:val="center"/>
          </w:tcPr>
          <w:p w14:paraId="733FE9A6">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80</w:t>
            </w:r>
          </w:p>
        </w:tc>
      </w:tr>
      <w:tr w14:paraId="5BB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4" w:type="dxa"/>
            <w:noWrap w:val="0"/>
            <w:vAlign w:val="center"/>
          </w:tcPr>
          <w:p w14:paraId="48A86E72">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100000（不含）以上</w:t>
            </w:r>
          </w:p>
        </w:tc>
        <w:tc>
          <w:tcPr>
            <w:tcW w:w="3770" w:type="dxa"/>
            <w:noWrap w:val="0"/>
            <w:vAlign w:val="center"/>
          </w:tcPr>
          <w:p w14:paraId="5C1B906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90</w:t>
            </w:r>
          </w:p>
        </w:tc>
      </w:tr>
    </w:tbl>
    <w:p w14:paraId="35ECAD2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一个年度内统筹基金累计最高支付限额为30万元，年度最高支付限额是指参保患者个人年度获得大学生医疗保险各类</w:t>
      </w:r>
      <w:r>
        <w:rPr>
          <w:rFonts w:hint="eastAsia" w:ascii="仿宋" w:hAnsi="仿宋" w:eastAsia="仿宋" w:cs="仿宋"/>
          <w:color w:val="000000"/>
          <w:sz w:val="32"/>
          <w:szCs w:val="32"/>
          <w:lang w:eastAsia="zh-CN"/>
        </w:rPr>
        <w:t>基金支付</w:t>
      </w:r>
      <w:r>
        <w:rPr>
          <w:rFonts w:hint="eastAsia" w:ascii="仿宋" w:hAnsi="仿宋" w:eastAsia="仿宋" w:cs="仿宋"/>
          <w:color w:val="000000"/>
          <w:sz w:val="32"/>
          <w:szCs w:val="32"/>
        </w:rPr>
        <w:t>的总和，包括门诊、门诊特殊</w:t>
      </w:r>
      <w:r>
        <w:rPr>
          <w:rFonts w:hint="eastAsia" w:ascii="仿宋" w:hAnsi="仿宋" w:eastAsia="仿宋" w:cs="仿宋"/>
          <w:color w:val="000000"/>
          <w:sz w:val="32"/>
          <w:szCs w:val="32"/>
          <w:lang w:eastAsia="zh-CN"/>
        </w:rPr>
        <w:t>疾病</w:t>
      </w:r>
      <w:r>
        <w:rPr>
          <w:rFonts w:hint="eastAsia" w:ascii="仿宋" w:hAnsi="仿宋" w:eastAsia="仿宋" w:cs="仿宋"/>
          <w:color w:val="000000"/>
          <w:sz w:val="32"/>
          <w:szCs w:val="32"/>
        </w:rPr>
        <w:t>、住院、二次补助等。</w:t>
      </w:r>
    </w:p>
    <w:p w14:paraId="0E517B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西北农林科技大学医院医保办</w:t>
      </w:r>
    </w:p>
    <w:p w14:paraId="6A6F3E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电话：029-87092879</w:t>
      </w:r>
    </w:p>
    <w:p w14:paraId="00C318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地址：西农路28号（水保所对面）</w:t>
      </w:r>
    </w:p>
    <w:p w14:paraId="04803D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90" w:afterAutospacing="0" w:line="560" w:lineRule="exact"/>
        <w:ind w:right="0" w:rightChars="0"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65687-403E-4979-9FA4-BEB6D868AB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F7480EA-136E-4F02-9783-901247E0CCF2}"/>
  </w:font>
  <w:font w:name="仿宋">
    <w:panose1 w:val="02010609060101010101"/>
    <w:charset w:val="86"/>
    <w:family w:val="auto"/>
    <w:pitch w:val="default"/>
    <w:sig w:usb0="800002BF" w:usb1="38CF7CFA" w:usb2="00000016" w:usb3="00000000" w:csb0="00040001" w:csb1="00000000"/>
    <w:embedRegular r:id="rId3" w:fontKey="{57EF20CF-5A16-4566-AF51-1B1D01937792}"/>
  </w:font>
  <w:font w:name="楷体">
    <w:panose1 w:val="02010609060101010101"/>
    <w:charset w:val="86"/>
    <w:family w:val="auto"/>
    <w:pitch w:val="default"/>
    <w:sig w:usb0="800002BF" w:usb1="38CF7CFA" w:usb2="00000016" w:usb3="00000000" w:csb0="00040001" w:csb1="00000000"/>
    <w:embedRegular r:id="rId4" w:fontKey="{57A74659-200C-4C41-9E20-A44A15C616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3B8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02A90">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002A90">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1924"/>
    <w:multiLevelType w:val="singleLevel"/>
    <w:tmpl w:val="93311924"/>
    <w:lvl w:ilvl="0" w:tentative="0">
      <w:start w:val="1"/>
      <w:numFmt w:val="decimal"/>
      <w:suff w:val="nothing"/>
      <w:lvlText w:val="%1、"/>
      <w:lvlJc w:val="left"/>
      <w:pPr>
        <w:ind w:left="420" w:leftChars="0" w:firstLine="0" w:firstLineChars="0"/>
      </w:pPr>
    </w:lvl>
  </w:abstractNum>
  <w:abstractNum w:abstractNumId="1">
    <w:nsid w:val="4A0626A5"/>
    <w:multiLevelType w:val="singleLevel"/>
    <w:tmpl w:val="4A0626A5"/>
    <w:lvl w:ilvl="0" w:tentative="0">
      <w:start w:val="1"/>
      <w:numFmt w:val="decimal"/>
      <w:lvlText w:val="%1."/>
      <w:lvlJc w:val="left"/>
      <w:pPr>
        <w:tabs>
          <w:tab w:val="left" w:pos="312"/>
        </w:tabs>
      </w:pPr>
    </w:lvl>
  </w:abstractNum>
  <w:abstractNum w:abstractNumId="2">
    <w:nsid w:val="6D523F64"/>
    <w:multiLevelType w:val="singleLevel"/>
    <w:tmpl w:val="6D523F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2YxN2FjZDdmNmFiNzEyMTE5NzQxMzFlMTczYjEifQ=="/>
  </w:docVars>
  <w:rsids>
    <w:rsidRoot w:val="00000000"/>
    <w:rsid w:val="001367DF"/>
    <w:rsid w:val="029F718E"/>
    <w:rsid w:val="0588434E"/>
    <w:rsid w:val="065872AC"/>
    <w:rsid w:val="0CA16A31"/>
    <w:rsid w:val="0DF05BED"/>
    <w:rsid w:val="0E074705"/>
    <w:rsid w:val="11186A50"/>
    <w:rsid w:val="164853AE"/>
    <w:rsid w:val="179B6443"/>
    <w:rsid w:val="1A491A28"/>
    <w:rsid w:val="1DBB7FDE"/>
    <w:rsid w:val="215536EB"/>
    <w:rsid w:val="23724893"/>
    <w:rsid w:val="24D4359C"/>
    <w:rsid w:val="25497CA4"/>
    <w:rsid w:val="28873C5D"/>
    <w:rsid w:val="29E80483"/>
    <w:rsid w:val="2AE44847"/>
    <w:rsid w:val="2C357358"/>
    <w:rsid w:val="2C581F9E"/>
    <w:rsid w:val="2DFB52D7"/>
    <w:rsid w:val="2F037743"/>
    <w:rsid w:val="30414BFB"/>
    <w:rsid w:val="31A57A34"/>
    <w:rsid w:val="330B3D11"/>
    <w:rsid w:val="331E7449"/>
    <w:rsid w:val="332802E6"/>
    <w:rsid w:val="38412005"/>
    <w:rsid w:val="3A901B2C"/>
    <w:rsid w:val="3C5E7026"/>
    <w:rsid w:val="3E09759C"/>
    <w:rsid w:val="3FE93BF8"/>
    <w:rsid w:val="41B94E35"/>
    <w:rsid w:val="42252480"/>
    <w:rsid w:val="43830DC7"/>
    <w:rsid w:val="447C38B1"/>
    <w:rsid w:val="465D7D3E"/>
    <w:rsid w:val="48C56D28"/>
    <w:rsid w:val="497C0D3F"/>
    <w:rsid w:val="4EA12272"/>
    <w:rsid w:val="4FD505F4"/>
    <w:rsid w:val="50E32DF2"/>
    <w:rsid w:val="52197FCA"/>
    <w:rsid w:val="52A051BA"/>
    <w:rsid w:val="5543118E"/>
    <w:rsid w:val="578D30E7"/>
    <w:rsid w:val="584D3759"/>
    <w:rsid w:val="587749B8"/>
    <w:rsid w:val="5A1C5B76"/>
    <w:rsid w:val="5A8870A3"/>
    <w:rsid w:val="5B0214B8"/>
    <w:rsid w:val="5C1269AC"/>
    <w:rsid w:val="5C536F8B"/>
    <w:rsid w:val="5D616655"/>
    <w:rsid w:val="61C0784B"/>
    <w:rsid w:val="657B5DDA"/>
    <w:rsid w:val="66BD00D2"/>
    <w:rsid w:val="67011B9B"/>
    <w:rsid w:val="691E189E"/>
    <w:rsid w:val="6CC33310"/>
    <w:rsid w:val="6F40256E"/>
    <w:rsid w:val="7D167BE4"/>
    <w:rsid w:val="7E66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1761</Words>
  <Characters>1918</Characters>
  <Lines>0</Lines>
  <Paragraphs>0</Paragraphs>
  <TotalTime>147</TotalTime>
  <ScaleCrop>false</ScaleCrop>
  <LinksUpToDate>false</LinksUpToDate>
  <CharactersWithSpaces>1921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ybbz</dc:creator>
  <cp:lastModifiedBy>裂缝中的阳光</cp:lastModifiedBy>
  <cp:lastPrinted>2024-02-29T00:36:00Z</cp:lastPrinted>
  <dcterms:modified xsi:type="dcterms:W3CDTF">2024-09-25T10:04:57Z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9E8F76FC58FA44339F2E979EA5EEDC7A_13</vt:lpwstr>
  </property>
</Properties>
</file>